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133" w:rsidRDefault="00850F64" w:rsidP="007476B8">
      <w:pPr>
        <w:pStyle w:val="3"/>
        <w:ind w:firstLineChars="0" w:firstLine="0"/>
        <w:jc w:val="center"/>
      </w:pPr>
      <w:bookmarkStart w:id="0" w:name="_Toc663"/>
      <w:bookmarkStart w:id="1" w:name="_Toc6145753"/>
      <w:r>
        <w:rPr>
          <w:rFonts w:hint="eastAsia"/>
        </w:rPr>
        <w:t>大赛报名基本流程</w:t>
      </w:r>
      <w:bookmarkStart w:id="2" w:name="_GoBack"/>
      <w:bookmarkEnd w:id="0"/>
      <w:bookmarkEnd w:id="2"/>
    </w:p>
    <w:p w:rsidR="00C92133" w:rsidRDefault="00C92133">
      <w:pPr>
        <w:rPr>
          <w:lang w:eastAsia="zh-CN"/>
        </w:rPr>
      </w:pPr>
    </w:p>
    <w:p w:rsidR="00C92133" w:rsidRDefault="00850F64">
      <w:pPr>
        <w:ind w:firstLineChars="200" w:firstLine="480"/>
        <w:rPr>
          <w:rFonts w:eastAsia="宋体"/>
          <w:lang w:eastAsia="zh-CN"/>
        </w:rPr>
      </w:pPr>
      <w:r>
        <w:rPr>
          <w:rFonts w:hint="eastAsia"/>
          <w:lang w:eastAsia="zh-CN"/>
        </w:rPr>
        <w:t>1.</w:t>
      </w:r>
      <w:r>
        <w:rPr>
          <w:rFonts w:hint="eastAsia"/>
          <w:lang w:eastAsia="zh-CN"/>
        </w:rPr>
        <w:t>输入网址：</w:t>
      </w:r>
      <w:r>
        <w:rPr>
          <w:rFonts w:hint="eastAsia"/>
          <w:lang w:eastAsia="zh-CN"/>
        </w:rPr>
        <w:t>https://cy.ncss.cn/</w:t>
      </w:r>
      <w:r>
        <w:rPr>
          <w:rFonts w:hint="eastAsia"/>
          <w:lang w:eastAsia="zh-CN"/>
        </w:rPr>
        <w:t>，右上角点击“登录”按钮。</w:t>
      </w:r>
    </w:p>
    <w:p w:rsidR="00C92133" w:rsidRDefault="00850F64">
      <w:r>
        <w:rPr>
          <w:noProof/>
        </w:rPr>
        <w:drawing>
          <wp:inline distT="0" distB="0" distL="114300" distR="114300">
            <wp:extent cx="5742305" cy="3281680"/>
            <wp:effectExtent l="0" t="0" r="10795"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742305" cy="3281680"/>
                    </a:xfrm>
                    <a:prstGeom prst="rect">
                      <a:avLst/>
                    </a:prstGeom>
                    <a:noFill/>
                    <a:ln>
                      <a:noFill/>
                    </a:ln>
                  </pic:spPr>
                </pic:pic>
              </a:graphicData>
            </a:graphic>
          </wp:inline>
        </w:drawing>
      </w:r>
    </w:p>
    <w:p w:rsidR="00C92133" w:rsidRDefault="00C92133"/>
    <w:p w:rsidR="00C92133" w:rsidRDefault="00850F64">
      <w:pPr>
        <w:spacing w:line="500" w:lineRule="exact"/>
        <w:ind w:firstLineChars="200" w:firstLine="480"/>
        <w:rPr>
          <w:lang w:eastAsia="zh-CN"/>
        </w:rPr>
      </w:pPr>
      <w:r>
        <w:rPr>
          <w:rFonts w:hint="eastAsia"/>
          <w:lang w:eastAsia="zh-CN"/>
        </w:rPr>
        <w:t>2.</w:t>
      </w:r>
      <w:r>
        <w:rPr>
          <w:rFonts w:hint="eastAsia"/>
          <w:lang w:eastAsia="zh-CN"/>
        </w:rPr>
        <w:t>项目负责人和成员均需使用本人</w:t>
      </w:r>
      <w:proofErr w:type="gramStart"/>
      <w:r>
        <w:rPr>
          <w:rFonts w:hint="eastAsia"/>
          <w:lang w:eastAsia="zh-CN"/>
        </w:rPr>
        <w:t>学信网账号</w:t>
      </w:r>
      <w:proofErr w:type="gramEnd"/>
      <w:r>
        <w:rPr>
          <w:rFonts w:hint="eastAsia"/>
          <w:lang w:eastAsia="zh-CN"/>
        </w:rPr>
        <w:t>和密码进行登录，如果忘记密码可以点击“找回密码”，按步骤找回密码。</w:t>
      </w:r>
    </w:p>
    <w:p w:rsidR="00C92133" w:rsidRDefault="00C92133">
      <w:pPr>
        <w:rPr>
          <w:lang w:eastAsia="zh-CN"/>
        </w:rPr>
      </w:pPr>
    </w:p>
    <w:p w:rsidR="00C92133" w:rsidRDefault="00850F64">
      <w:r>
        <w:rPr>
          <w:noProof/>
        </w:rPr>
        <w:drawing>
          <wp:inline distT="0" distB="0" distL="114300" distR="114300">
            <wp:extent cx="5783580" cy="3430270"/>
            <wp:effectExtent l="0" t="0" r="762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5783580" cy="3430270"/>
                    </a:xfrm>
                    <a:prstGeom prst="rect">
                      <a:avLst/>
                    </a:prstGeom>
                    <a:noFill/>
                    <a:ln>
                      <a:noFill/>
                    </a:ln>
                  </pic:spPr>
                </pic:pic>
              </a:graphicData>
            </a:graphic>
          </wp:inline>
        </w:drawing>
      </w:r>
    </w:p>
    <w:p w:rsidR="00C92133" w:rsidRDefault="00C92133">
      <w:pPr>
        <w:spacing w:beforeLines="50" w:before="120"/>
        <w:ind w:firstLineChars="200" w:firstLine="480"/>
        <w:rPr>
          <w:lang w:eastAsia="zh-CN"/>
        </w:rPr>
      </w:pPr>
    </w:p>
    <w:p w:rsidR="00C92133" w:rsidRDefault="00850F64">
      <w:pPr>
        <w:spacing w:beforeLines="50" w:before="120"/>
        <w:ind w:firstLineChars="200" w:firstLine="480"/>
        <w:rPr>
          <w:lang w:eastAsia="zh-CN"/>
        </w:rPr>
      </w:pPr>
      <w:r>
        <w:rPr>
          <w:rFonts w:hint="eastAsia"/>
          <w:lang w:eastAsia="zh-CN"/>
        </w:rPr>
        <w:lastRenderedPageBreak/>
        <w:t>3.</w:t>
      </w:r>
      <w:r>
        <w:rPr>
          <w:rFonts w:hint="eastAsia"/>
          <w:lang w:eastAsia="zh-CN"/>
        </w:rPr>
        <w:t>成功登录后页面右上角显示个人姓名，点击“立即创建项目”。</w:t>
      </w:r>
    </w:p>
    <w:p w:rsidR="00C92133" w:rsidRDefault="00850F64">
      <w:pPr>
        <w:spacing w:beforeLines="50" w:before="120"/>
      </w:pPr>
      <w:r>
        <w:rPr>
          <w:noProof/>
        </w:rPr>
        <w:drawing>
          <wp:inline distT="0" distB="0" distL="114300" distR="114300">
            <wp:extent cx="5695950" cy="3036570"/>
            <wp:effectExtent l="0" t="0" r="0"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5695950" cy="3036570"/>
                    </a:xfrm>
                    <a:prstGeom prst="rect">
                      <a:avLst/>
                    </a:prstGeom>
                    <a:noFill/>
                    <a:ln>
                      <a:noFill/>
                    </a:ln>
                  </pic:spPr>
                </pic:pic>
              </a:graphicData>
            </a:graphic>
          </wp:inline>
        </w:drawing>
      </w:r>
    </w:p>
    <w:p w:rsidR="00C92133" w:rsidRDefault="00850F64">
      <w:pPr>
        <w:spacing w:line="500" w:lineRule="exact"/>
        <w:ind w:firstLineChars="200" w:firstLine="480"/>
        <w:rPr>
          <w:lang w:eastAsia="zh-CN"/>
        </w:rPr>
      </w:pPr>
      <w:r>
        <w:rPr>
          <w:rFonts w:hint="eastAsia"/>
          <w:lang w:eastAsia="zh-CN"/>
        </w:rPr>
        <w:t>4.</w:t>
      </w:r>
      <w:r>
        <w:rPr>
          <w:rFonts w:hint="eastAsia"/>
          <w:lang w:eastAsia="zh-CN"/>
        </w:rPr>
        <w:t>按要求上传本人头像，完善相关信息并点击“提交申请”。（信息填写不完善，无法提交申请，网页会提示缺项。提交申请后，“个人信息填写成功，请立刻创建项目”。）</w:t>
      </w:r>
    </w:p>
    <w:p w:rsidR="00C92133" w:rsidRDefault="00850F64">
      <w:pPr>
        <w:jc w:val="center"/>
        <w:sectPr w:rsidR="00C92133">
          <w:footerReference w:type="even" r:id="rId11"/>
          <w:footerReference w:type="default" r:id="rId12"/>
          <w:pgSz w:w="11900" w:h="16840"/>
          <w:pgMar w:top="1417" w:right="1417" w:bottom="1417" w:left="1417" w:header="851" w:footer="992" w:gutter="0"/>
          <w:pgNumType w:start="1"/>
          <w:cols w:space="720"/>
        </w:sectPr>
      </w:pPr>
      <w:r>
        <w:rPr>
          <w:noProof/>
        </w:rPr>
        <w:drawing>
          <wp:inline distT="0" distB="0" distL="114300" distR="114300">
            <wp:extent cx="3783965" cy="4304030"/>
            <wp:effectExtent l="0" t="0" r="6985"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3783965" cy="4304030"/>
                    </a:xfrm>
                    <a:prstGeom prst="rect">
                      <a:avLst/>
                    </a:prstGeom>
                    <a:noFill/>
                    <a:ln>
                      <a:noFill/>
                    </a:ln>
                  </pic:spPr>
                </pic:pic>
              </a:graphicData>
            </a:graphic>
          </wp:inline>
        </w:drawing>
      </w:r>
    </w:p>
    <w:p w:rsidR="00C92133" w:rsidRDefault="00C92133"/>
    <w:p w:rsidR="00C92133" w:rsidRDefault="00850F64">
      <w:pPr>
        <w:ind w:firstLineChars="200" w:firstLine="480"/>
        <w:rPr>
          <w:lang w:eastAsia="zh-CN"/>
        </w:rPr>
      </w:pPr>
      <w:r>
        <w:rPr>
          <w:rFonts w:hint="eastAsia"/>
          <w:lang w:eastAsia="zh-CN"/>
        </w:rPr>
        <w:t>5.</w:t>
      </w:r>
      <w:r>
        <w:rPr>
          <w:rFonts w:hint="eastAsia"/>
          <w:lang w:eastAsia="zh-CN"/>
        </w:rPr>
        <w:t>点击“创建项目”，选择“继续创建”。</w:t>
      </w:r>
    </w:p>
    <w:p w:rsidR="00C92133" w:rsidRDefault="00C92133">
      <w:pPr>
        <w:ind w:firstLineChars="200" w:firstLine="480"/>
        <w:rPr>
          <w:lang w:eastAsia="zh-CN"/>
        </w:rPr>
      </w:pPr>
    </w:p>
    <w:p w:rsidR="00C92133" w:rsidRDefault="00850F64">
      <w:r>
        <w:rPr>
          <w:noProof/>
        </w:rPr>
        <w:drawing>
          <wp:inline distT="0" distB="0" distL="114300" distR="114300">
            <wp:extent cx="5729605" cy="3601720"/>
            <wp:effectExtent l="0" t="0" r="4445"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729605" cy="3601720"/>
                    </a:xfrm>
                    <a:prstGeom prst="rect">
                      <a:avLst/>
                    </a:prstGeom>
                    <a:noFill/>
                    <a:ln>
                      <a:noFill/>
                    </a:ln>
                  </pic:spPr>
                </pic:pic>
              </a:graphicData>
            </a:graphic>
          </wp:inline>
        </w:drawing>
      </w:r>
    </w:p>
    <w:p w:rsidR="00C92133" w:rsidRDefault="00C92133"/>
    <w:p w:rsidR="00C92133" w:rsidRDefault="00C92133"/>
    <w:p w:rsidR="00C92133" w:rsidRDefault="00850F64">
      <w:r>
        <w:rPr>
          <w:noProof/>
        </w:rPr>
        <w:drawing>
          <wp:inline distT="0" distB="0" distL="114300" distR="114300">
            <wp:extent cx="5656580" cy="3941445"/>
            <wp:effectExtent l="0" t="0" r="1270"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5656580" cy="3941445"/>
                    </a:xfrm>
                    <a:prstGeom prst="rect">
                      <a:avLst/>
                    </a:prstGeom>
                    <a:noFill/>
                    <a:ln>
                      <a:noFill/>
                    </a:ln>
                  </pic:spPr>
                </pic:pic>
              </a:graphicData>
            </a:graphic>
          </wp:inline>
        </w:drawing>
      </w:r>
    </w:p>
    <w:p w:rsidR="00C92133" w:rsidRDefault="00C92133">
      <w:pPr>
        <w:rPr>
          <w:lang w:eastAsia="zh-CN"/>
        </w:rPr>
      </w:pPr>
    </w:p>
    <w:p w:rsidR="00C92133" w:rsidRDefault="00C92133">
      <w:pPr>
        <w:rPr>
          <w:lang w:eastAsia="zh-CN"/>
        </w:rPr>
      </w:pPr>
    </w:p>
    <w:p w:rsidR="00C92133" w:rsidRDefault="00850F64">
      <w:pPr>
        <w:ind w:firstLineChars="200" w:firstLine="480"/>
        <w:rPr>
          <w:lang w:eastAsia="zh-CN"/>
        </w:rPr>
      </w:pPr>
      <w:r>
        <w:rPr>
          <w:rFonts w:hint="eastAsia"/>
          <w:lang w:eastAsia="zh-CN"/>
        </w:rPr>
        <w:lastRenderedPageBreak/>
        <w:t>6.</w:t>
      </w:r>
      <w:r>
        <w:rPr>
          <w:rFonts w:hint="eastAsia"/>
          <w:lang w:eastAsia="zh-CN"/>
        </w:rPr>
        <w:t>按要求上</w:t>
      </w:r>
      <w:proofErr w:type="gramStart"/>
      <w:r>
        <w:rPr>
          <w:rFonts w:hint="eastAsia"/>
          <w:lang w:eastAsia="zh-CN"/>
        </w:rPr>
        <w:t>传项目</w:t>
      </w:r>
      <w:proofErr w:type="gramEnd"/>
      <w:r>
        <w:rPr>
          <w:rFonts w:hint="eastAsia"/>
          <w:lang w:eastAsia="zh-CN"/>
        </w:rPr>
        <w:t>LOGO</w:t>
      </w:r>
      <w:r>
        <w:rPr>
          <w:rFonts w:hint="eastAsia"/>
          <w:lang w:eastAsia="zh-CN"/>
        </w:rPr>
        <w:t>，按要求逐项选择或填报项目相关信息后，点击保存按钮。</w:t>
      </w:r>
    </w:p>
    <w:p w:rsidR="00C92133" w:rsidRDefault="00850F64">
      <w:pPr>
        <w:jc w:val="center"/>
      </w:pPr>
      <w:r>
        <w:rPr>
          <w:noProof/>
        </w:rPr>
        <w:drawing>
          <wp:inline distT="0" distB="0" distL="114300" distR="114300">
            <wp:extent cx="5633085" cy="8260080"/>
            <wp:effectExtent l="0" t="0" r="5715"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5633085" cy="8260080"/>
                    </a:xfrm>
                    <a:prstGeom prst="rect">
                      <a:avLst/>
                    </a:prstGeom>
                    <a:noFill/>
                    <a:ln>
                      <a:noFill/>
                    </a:ln>
                  </pic:spPr>
                </pic:pic>
              </a:graphicData>
            </a:graphic>
          </wp:inline>
        </w:drawing>
      </w:r>
    </w:p>
    <w:p w:rsidR="00C92133" w:rsidRDefault="00850F64">
      <w:pPr>
        <w:spacing w:line="500" w:lineRule="exact"/>
        <w:ind w:firstLineChars="200" w:firstLine="480"/>
        <w:jc w:val="both"/>
        <w:rPr>
          <w:lang w:eastAsia="zh-CN"/>
        </w:rPr>
      </w:pPr>
      <w:r>
        <w:rPr>
          <w:rFonts w:hint="eastAsia"/>
          <w:lang w:eastAsia="zh-CN"/>
        </w:rPr>
        <w:lastRenderedPageBreak/>
        <w:t>7.</w:t>
      </w:r>
      <w:r>
        <w:rPr>
          <w:rFonts w:hint="eastAsia"/>
          <w:lang w:eastAsia="zh-CN"/>
        </w:rPr>
        <w:t>项目信息填报完整后，按照提示添加邀请“团队成员”。（所添加成员需要每名成员在“大学生创业服务网”（</w:t>
      </w:r>
      <w:r>
        <w:rPr>
          <w:rFonts w:hint="eastAsia"/>
          <w:lang w:eastAsia="zh-CN"/>
        </w:rPr>
        <w:t>https://cy.ncss.cn/</w:t>
      </w:r>
      <w:r>
        <w:rPr>
          <w:rFonts w:hint="eastAsia"/>
          <w:lang w:eastAsia="zh-CN"/>
        </w:rPr>
        <w:t>）用个人</w:t>
      </w:r>
      <w:proofErr w:type="gramStart"/>
      <w:r>
        <w:rPr>
          <w:rFonts w:hint="eastAsia"/>
          <w:lang w:eastAsia="zh-CN"/>
        </w:rPr>
        <w:t>学信网账号</w:t>
      </w:r>
      <w:proofErr w:type="gramEnd"/>
      <w:r>
        <w:rPr>
          <w:rFonts w:hint="eastAsia"/>
          <w:lang w:eastAsia="zh-CN"/>
        </w:rPr>
        <w:t>和密码登录并完善信息后（即完成本文中</w:t>
      </w:r>
      <w:r>
        <w:rPr>
          <w:rFonts w:hint="eastAsia"/>
          <w:lang w:eastAsia="zh-CN"/>
        </w:rPr>
        <w:t>1-4</w:t>
      </w:r>
      <w:r>
        <w:rPr>
          <w:rFonts w:hint="eastAsia"/>
          <w:lang w:eastAsia="zh-CN"/>
        </w:rPr>
        <w:t>步骤）才能添加，否则会搜不到成员信息。</w:t>
      </w:r>
    </w:p>
    <w:p w:rsidR="00C92133" w:rsidRDefault="00C92133">
      <w:pPr>
        <w:rPr>
          <w:lang w:eastAsia="zh-CN"/>
        </w:rPr>
      </w:pPr>
    </w:p>
    <w:p w:rsidR="00C92133" w:rsidRDefault="00850F64">
      <w:pPr>
        <w:jc w:val="center"/>
      </w:pPr>
      <w:r>
        <w:rPr>
          <w:noProof/>
        </w:rPr>
        <w:drawing>
          <wp:inline distT="0" distB="0" distL="114300" distR="114300">
            <wp:extent cx="5270500" cy="3726815"/>
            <wp:effectExtent l="0" t="0" r="6350" b="698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a:stretch>
                      <a:fillRect/>
                    </a:stretch>
                  </pic:blipFill>
                  <pic:spPr>
                    <a:xfrm>
                      <a:off x="0" y="0"/>
                      <a:ext cx="5270500" cy="3726815"/>
                    </a:xfrm>
                    <a:prstGeom prst="rect">
                      <a:avLst/>
                    </a:prstGeom>
                    <a:noFill/>
                    <a:ln>
                      <a:noFill/>
                    </a:ln>
                  </pic:spPr>
                </pic:pic>
              </a:graphicData>
            </a:graphic>
          </wp:inline>
        </w:drawing>
      </w:r>
    </w:p>
    <w:p w:rsidR="00C92133" w:rsidRDefault="00C92133"/>
    <w:p w:rsidR="00C92133" w:rsidRDefault="00850F64">
      <w:pPr>
        <w:jc w:val="center"/>
      </w:pPr>
      <w:r>
        <w:rPr>
          <w:noProof/>
        </w:rPr>
        <w:drawing>
          <wp:inline distT="0" distB="0" distL="114300" distR="114300">
            <wp:extent cx="5271135" cy="3634740"/>
            <wp:effectExtent l="0" t="0" r="571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8"/>
                    <a:stretch>
                      <a:fillRect/>
                    </a:stretch>
                  </pic:blipFill>
                  <pic:spPr>
                    <a:xfrm>
                      <a:off x="0" y="0"/>
                      <a:ext cx="5271135" cy="3634740"/>
                    </a:xfrm>
                    <a:prstGeom prst="rect">
                      <a:avLst/>
                    </a:prstGeom>
                    <a:noFill/>
                    <a:ln>
                      <a:noFill/>
                    </a:ln>
                  </pic:spPr>
                </pic:pic>
              </a:graphicData>
            </a:graphic>
          </wp:inline>
        </w:drawing>
      </w:r>
    </w:p>
    <w:p w:rsidR="00C92133" w:rsidRDefault="00850F64">
      <w:pPr>
        <w:spacing w:line="500" w:lineRule="exact"/>
        <w:ind w:firstLineChars="200" w:firstLine="480"/>
        <w:rPr>
          <w:lang w:eastAsia="zh-CN"/>
        </w:rPr>
      </w:pPr>
      <w:r>
        <w:rPr>
          <w:rFonts w:hint="eastAsia"/>
          <w:lang w:eastAsia="zh-CN"/>
        </w:rPr>
        <w:lastRenderedPageBreak/>
        <w:t>8.</w:t>
      </w:r>
      <w:r>
        <w:rPr>
          <w:rFonts w:hint="eastAsia"/>
          <w:lang w:eastAsia="zh-CN"/>
        </w:rPr>
        <w:t>团队成员用本人账号登录全国大学生创业服务网系统，在“我的消息”栏确认并通过邀请。注：</w:t>
      </w:r>
      <w:proofErr w:type="gramStart"/>
      <w:r>
        <w:rPr>
          <w:rFonts w:hint="eastAsia"/>
          <w:lang w:eastAsia="zh-CN"/>
        </w:rPr>
        <w:t>每项目</w:t>
      </w:r>
      <w:proofErr w:type="gramEnd"/>
      <w:r>
        <w:rPr>
          <w:rFonts w:hint="eastAsia"/>
          <w:lang w:eastAsia="zh-CN"/>
        </w:rPr>
        <w:t>成员达</w:t>
      </w:r>
      <w:r>
        <w:rPr>
          <w:rFonts w:hint="eastAsia"/>
          <w:lang w:eastAsia="zh-CN"/>
        </w:rPr>
        <w:t>3</w:t>
      </w:r>
      <w:r>
        <w:rPr>
          <w:rFonts w:hint="eastAsia"/>
          <w:lang w:eastAsia="zh-CN"/>
        </w:rPr>
        <w:t>人（含项目负责人）及以上才能报名参赛。</w:t>
      </w:r>
    </w:p>
    <w:p w:rsidR="00C92133" w:rsidRDefault="00C92133">
      <w:pPr>
        <w:rPr>
          <w:lang w:eastAsia="zh-CN"/>
        </w:rPr>
      </w:pPr>
    </w:p>
    <w:p w:rsidR="00C92133" w:rsidRDefault="00850F64">
      <w:r>
        <w:rPr>
          <w:noProof/>
        </w:rPr>
        <w:drawing>
          <wp:inline distT="0" distB="0" distL="114300" distR="114300">
            <wp:extent cx="5756910" cy="2878455"/>
            <wp:effectExtent l="0" t="0" r="15240" b="1714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9"/>
                    <a:stretch>
                      <a:fillRect/>
                    </a:stretch>
                  </pic:blipFill>
                  <pic:spPr>
                    <a:xfrm>
                      <a:off x="0" y="0"/>
                      <a:ext cx="5756910" cy="2878455"/>
                    </a:xfrm>
                    <a:prstGeom prst="rect">
                      <a:avLst/>
                    </a:prstGeom>
                    <a:noFill/>
                    <a:ln>
                      <a:noFill/>
                    </a:ln>
                  </pic:spPr>
                </pic:pic>
              </a:graphicData>
            </a:graphic>
          </wp:inline>
        </w:drawing>
      </w:r>
    </w:p>
    <w:p w:rsidR="00C92133" w:rsidRDefault="00C92133"/>
    <w:p w:rsidR="00C92133" w:rsidRDefault="00850F64">
      <w:pPr>
        <w:spacing w:line="500" w:lineRule="exact"/>
        <w:ind w:firstLineChars="200" w:firstLine="480"/>
        <w:rPr>
          <w:lang w:eastAsia="zh-CN"/>
        </w:rPr>
      </w:pPr>
      <w:r>
        <w:rPr>
          <w:rFonts w:hint="eastAsia"/>
          <w:lang w:eastAsia="zh-CN"/>
        </w:rPr>
        <w:t>9.</w:t>
      </w:r>
      <w:r>
        <w:rPr>
          <w:rFonts w:hint="eastAsia"/>
          <w:lang w:eastAsia="zh-CN"/>
        </w:rPr>
        <w:t>所有成员确认邀请信息后，项目负责人登录网站后，点击“报名参赛”和“确定参赛”。</w:t>
      </w:r>
    </w:p>
    <w:p w:rsidR="00C92133" w:rsidRDefault="00850F64">
      <w:r>
        <w:rPr>
          <w:noProof/>
        </w:rPr>
        <w:drawing>
          <wp:inline distT="0" distB="0" distL="114300" distR="114300">
            <wp:extent cx="5720715" cy="3446780"/>
            <wp:effectExtent l="0" t="0" r="13335"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0"/>
                    <a:stretch>
                      <a:fillRect/>
                    </a:stretch>
                  </pic:blipFill>
                  <pic:spPr>
                    <a:xfrm>
                      <a:off x="0" y="0"/>
                      <a:ext cx="5720715" cy="3446780"/>
                    </a:xfrm>
                    <a:prstGeom prst="rect">
                      <a:avLst/>
                    </a:prstGeom>
                    <a:noFill/>
                    <a:ln>
                      <a:noFill/>
                    </a:ln>
                  </pic:spPr>
                </pic:pic>
              </a:graphicData>
            </a:graphic>
          </wp:inline>
        </w:drawing>
      </w:r>
    </w:p>
    <w:p w:rsidR="00C92133" w:rsidRDefault="00C92133"/>
    <w:p w:rsidR="00C92133" w:rsidRDefault="00C92133">
      <w:pPr>
        <w:rPr>
          <w:lang w:eastAsia="zh-CN"/>
        </w:rPr>
      </w:pPr>
    </w:p>
    <w:p w:rsidR="00C92133" w:rsidRDefault="00850F64">
      <w:r>
        <w:rPr>
          <w:noProof/>
        </w:rPr>
        <w:lastRenderedPageBreak/>
        <w:drawing>
          <wp:inline distT="0" distB="0" distL="114300" distR="114300">
            <wp:extent cx="5674360" cy="3726180"/>
            <wp:effectExtent l="0" t="0" r="254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1"/>
                    <a:stretch>
                      <a:fillRect/>
                    </a:stretch>
                  </pic:blipFill>
                  <pic:spPr>
                    <a:xfrm>
                      <a:off x="0" y="0"/>
                      <a:ext cx="5674360" cy="3726180"/>
                    </a:xfrm>
                    <a:prstGeom prst="rect">
                      <a:avLst/>
                    </a:prstGeom>
                    <a:noFill/>
                    <a:ln>
                      <a:noFill/>
                    </a:ln>
                  </pic:spPr>
                </pic:pic>
              </a:graphicData>
            </a:graphic>
          </wp:inline>
        </w:drawing>
      </w:r>
    </w:p>
    <w:p w:rsidR="00C92133" w:rsidRDefault="00850F64">
      <w:pPr>
        <w:spacing w:line="500" w:lineRule="exact"/>
        <w:ind w:firstLineChars="200" w:firstLine="480"/>
        <w:rPr>
          <w:lang w:eastAsia="zh-CN"/>
        </w:rPr>
      </w:pPr>
      <w:r>
        <w:rPr>
          <w:rFonts w:hint="eastAsia"/>
          <w:lang w:eastAsia="zh-CN"/>
        </w:rPr>
        <w:t>10.</w:t>
      </w:r>
      <w:r>
        <w:rPr>
          <w:rFonts w:hint="eastAsia"/>
          <w:lang w:eastAsia="zh-CN"/>
        </w:rPr>
        <w:t>进入“报名参赛”界面，根据项目情况依次选择赛道、组别、类别，点击确认参赛，即为报名成功。此时等待学校管理员审核即可。</w:t>
      </w:r>
      <w:r>
        <w:rPr>
          <w:noProof/>
        </w:rPr>
        <w:drawing>
          <wp:inline distT="0" distB="0" distL="114300" distR="114300">
            <wp:extent cx="5466715" cy="4480560"/>
            <wp:effectExtent l="0" t="0" r="635" b="1524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2"/>
                    <a:stretch>
                      <a:fillRect/>
                    </a:stretch>
                  </pic:blipFill>
                  <pic:spPr>
                    <a:xfrm>
                      <a:off x="0" y="0"/>
                      <a:ext cx="5466715" cy="4480560"/>
                    </a:xfrm>
                    <a:prstGeom prst="rect">
                      <a:avLst/>
                    </a:prstGeom>
                    <a:noFill/>
                    <a:ln>
                      <a:noFill/>
                    </a:ln>
                  </pic:spPr>
                </pic:pic>
              </a:graphicData>
            </a:graphic>
          </wp:inline>
        </w:drawing>
      </w:r>
    </w:p>
    <w:p w:rsidR="00C92133" w:rsidRDefault="00850F64">
      <w:r>
        <w:rPr>
          <w:noProof/>
        </w:rPr>
        <w:drawing>
          <wp:inline distT="0" distB="0" distL="114300" distR="114300">
            <wp:extent cx="5645150" cy="2839720"/>
            <wp:effectExtent l="0" t="0" r="12700" b="1778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3"/>
                    <a:stretch>
                      <a:fillRect/>
                    </a:stretch>
                  </pic:blipFill>
                  <pic:spPr>
                    <a:xfrm>
                      <a:off x="0" y="0"/>
                      <a:ext cx="5645150" cy="2839720"/>
                    </a:xfrm>
                    <a:prstGeom prst="rect">
                      <a:avLst/>
                    </a:prstGeom>
                    <a:noFill/>
                    <a:ln>
                      <a:noFill/>
                    </a:ln>
                  </pic:spPr>
                </pic:pic>
              </a:graphicData>
            </a:graphic>
          </wp:inline>
        </w:drawing>
      </w:r>
    </w:p>
    <w:p w:rsidR="00C92133" w:rsidRDefault="00C92133"/>
    <w:p w:rsidR="00C92133" w:rsidRDefault="00C92133">
      <w:pPr>
        <w:spacing w:line="500" w:lineRule="exact"/>
        <w:ind w:firstLineChars="200" w:firstLine="480"/>
        <w:jc w:val="both"/>
        <w:rPr>
          <w:lang w:eastAsia="zh-CN"/>
        </w:rPr>
      </w:pPr>
    </w:p>
    <w:p w:rsidR="00C92133" w:rsidRDefault="00C92133">
      <w:pPr>
        <w:spacing w:line="500" w:lineRule="exact"/>
        <w:ind w:firstLineChars="200" w:firstLine="480"/>
        <w:jc w:val="both"/>
        <w:rPr>
          <w:lang w:eastAsia="zh-CN"/>
        </w:rPr>
      </w:pPr>
    </w:p>
    <w:p w:rsidR="00C92133" w:rsidRDefault="00850F64">
      <w:pPr>
        <w:spacing w:line="500" w:lineRule="exact"/>
        <w:ind w:firstLineChars="200" w:firstLine="480"/>
        <w:jc w:val="both"/>
        <w:rPr>
          <w:lang w:eastAsia="zh-CN"/>
        </w:rPr>
      </w:pPr>
      <w:r>
        <w:rPr>
          <w:rFonts w:hint="eastAsia"/>
          <w:lang w:eastAsia="zh-CN"/>
        </w:rPr>
        <w:lastRenderedPageBreak/>
        <w:t>11.</w:t>
      </w:r>
      <w:r>
        <w:rPr>
          <w:rFonts w:hint="eastAsia"/>
          <w:lang w:eastAsia="zh-CN"/>
        </w:rPr>
        <w:t>报名成功界面为下图所示。项目如果选择青年红色筑梦之旅赛道，应点击“参加青年红色筑梦之旅活动”，点击确认后，会在项目名称下方显示“已参加红旅活动”。</w:t>
      </w:r>
    </w:p>
    <w:p w:rsidR="00C92133" w:rsidRDefault="00C92133">
      <w:pPr>
        <w:spacing w:line="500" w:lineRule="exact"/>
        <w:rPr>
          <w:lang w:eastAsia="zh-CN"/>
        </w:rPr>
      </w:pPr>
    </w:p>
    <w:p w:rsidR="00C92133" w:rsidRDefault="00850F64">
      <w:r>
        <w:rPr>
          <w:noProof/>
        </w:rPr>
        <w:drawing>
          <wp:inline distT="0" distB="0" distL="114300" distR="114300">
            <wp:extent cx="5788660" cy="3763010"/>
            <wp:effectExtent l="0" t="0" r="2540"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5788660" cy="3763010"/>
                    </a:xfrm>
                    <a:prstGeom prst="rect">
                      <a:avLst/>
                    </a:prstGeom>
                    <a:noFill/>
                    <a:ln>
                      <a:noFill/>
                    </a:ln>
                  </pic:spPr>
                </pic:pic>
              </a:graphicData>
            </a:graphic>
          </wp:inline>
        </w:drawing>
      </w:r>
    </w:p>
    <w:p w:rsidR="00C92133" w:rsidRDefault="00850F64">
      <w:r>
        <w:rPr>
          <w:noProof/>
        </w:rPr>
        <w:drawing>
          <wp:inline distT="0" distB="0" distL="114300" distR="114300">
            <wp:extent cx="5694680" cy="3745230"/>
            <wp:effectExtent l="0" t="0" r="1270"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5694680" cy="3745230"/>
                    </a:xfrm>
                    <a:prstGeom prst="rect">
                      <a:avLst/>
                    </a:prstGeom>
                    <a:noFill/>
                    <a:ln>
                      <a:noFill/>
                    </a:ln>
                  </pic:spPr>
                </pic:pic>
              </a:graphicData>
            </a:graphic>
          </wp:inline>
        </w:drawing>
      </w:r>
    </w:p>
    <w:p w:rsidR="00C92133" w:rsidRDefault="00850F64">
      <w:pPr>
        <w:spacing w:line="500" w:lineRule="exact"/>
        <w:ind w:firstLineChars="200" w:firstLine="480"/>
        <w:rPr>
          <w:lang w:eastAsia="zh-CN"/>
        </w:rPr>
      </w:pPr>
      <w:r>
        <w:rPr>
          <w:rFonts w:hint="eastAsia"/>
          <w:lang w:eastAsia="zh-CN"/>
        </w:rPr>
        <w:lastRenderedPageBreak/>
        <w:t>12.</w:t>
      </w:r>
      <w:r>
        <w:rPr>
          <w:rFonts w:hint="eastAsia"/>
          <w:lang w:eastAsia="zh-CN"/>
        </w:rPr>
        <w:t>如果需要更改项目信息和增删成员，则点击“编辑”按钮，修改除“项目名称”以外的信息。如果需要修改项目名称，需要点击“删除”按钮，重新报名。</w:t>
      </w:r>
    </w:p>
    <w:p w:rsidR="00C92133" w:rsidRDefault="00850F64">
      <w:pPr>
        <w:rPr>
          <w:rFonts w:eastAsia="宋体"/>
          <w:lang w:eastAsia="zh-CN"/>
        </w:rPr>
      </w:pPr>
      <w:r>
        <w:rPr>
          <w:noProof/>
        </w:rPr>
        <w:drawing>
          <wp:inline distT="0" distB="0" distL="114300" distR="114300">
            <wp:extent cx="5774055" cy="3970655"/>
            <wp:effectExtent l="0" t="0" r="17145" b="1079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6"/>
                    <a:stretch>
                      <a:fillRect/>
                    </a:stretch>
                  </pic:blipFill>
                  <pic:spPr>
                    <a:xfrm>
                      <a:off x="0" y="0"/>
                      <a:ext cx="5774055" cy="3970655"/>
                    </a:xfrm>
                    <a:prstGeom prst="rect">
                      <a:avLst/>
                    </a:prstGeom>
                    <a:noFill/>
                    <a:ln>
                      <a:noFill/>
                    </a:ln>
                  </pic:spPr>
                </pic:pic>
              </a:graphicData>
            </a:graphic>
          </wp:inline>
        </w:drawing>
      </w:r>
    </w:p>
    <w:p w:rsidR="00C92133" w:rsidRDefault="00C92133">
      <w:pPr>
        <w:pStyle w:val="A0"/>
        <w:rPr>
          <w:rFonts w:ascii="黑体" w:eastAsia="黑体" w:hAnsi="黑体" w:cs="黑体"/>
        </w:rPr>
      </w:pPr>
    </w:p>
    <w:p w:rsidR="00C92133" w:rsidRDefault="00850F64">
      <w:pPr>
        <w:rPr>
          <w:rFonts w:ascii="黑体" w:eastAsia="黑体" w:hAnsi="黑体" w:cs="黑体"/>
          <w:lang w:val="zh-TW" w:eastAsia="zh-TW"/>
        </w:rPr>
      </w:pPr>
      <w:r>
        <w:rPr>
          <w:rFonts w:ascii="黑体" w:eastAsia="黑体" w:hAnsi="黑体" w:cs="黑体"/>
          <w:lang w:val="zh-TW" w:eastAsia="zh-TW"/>
        </w:rPr>
        <w:br w:type="page"/>
      </w:r>
    </w:p>
    <w:p w:rsidR="00C92133" w:rsidRDefault="00850F64">
      <w:pPr>
        <w:pStyle w:val="3"/>
        <w:ind w:firstLineChars="0" w:firstLine="0"/>
      </w:pPr>
      <w:bookmarkStart w:id="3" w:name="_Toc2304"/>
      <w:r>
        <w:rPr>
          <w:lang w:val="zh-TW" w:eastAsia="zh-TW"/>
        </w:rPr>
        <w:lastRenderedPageBreak/>
        <w:t>附件</w:t>
      </w:r>
      <w:r>
        <w:rPr>
          <w:rFonts w:ascii="Times New Roman" w:hAnsi="Times New Roman" w:cs="Times New Roman"/>
        </w:rPr>
        <w:t>2</w:t>
      </w:r>
      <w:r>
        <w:rPr>
          <w:lang w:val="zh-TW" w:eastAsia="zh-TW"/>
        </w:rPr>
        <w:t>：往届部分金奖项目简介</w:t>
      </w:r>
      <w:bookmarkEnd w:id="1"/>
      <w:bookmarkEnd w:id="3"/>
    </w:p>
    <w:p w:rsidR="00C92133" w:rsidRDefault="00C92133">
      <w:pPr>
        <w:pStyle w:val="A0"/>
        <w:ind w:firstLine="480"/>
      </w:pPr>
    </w:p>
    <w:p w:rsidR="00C92133" w:rsidRDefault="00850F64">
      <w:pPr>
        <w:pStyle w:val="A0"/>
        <w:spacing w:line="500" w:lineRule="exact"/>
        <w:ind w:firstLine="480"/>
        <w:rPr>
          <w:rFonts w:asciiTheme="minorEastAsia" w:eastAsiaTheme="minorEastAsia" w:hAnsiTheme="minorEastAsia" w:cstheme="minorEastAsia"/>
          <w:b/>
          <w:bCs/>
        </w:rPr>
      </w:pPr>
      <w:r>
        <w:rPr>
          <w:rFonts w:ascii="Times New Roman" w:eastAsiaTheme="minorEastAsia" w:hAnsi="Times New Roman" w:cs="Times New Roman"/>
          <w:b/>
          <w:bCs/>
        </w:rPr>
        <w:t>1.</w:t>
      </w:r>
      <w:r>
        <w:rPr>
          <w:rFonts w:ascii="Times New Roman" w:eastAsiaTheme="minorEastAsia" w:hAnsi="Times New Roman" w:cs="Times New Roman"/>
          <w:b/>
          <w:bCs/>
          <w:lang w:val="zh-TW" w:eastAsia="zh-TW"/>
        </w:rPr>
        <w:t>冠</w:t>
      </w:r>
      <w:r>
        <w:rPr>
          <w:rFonts w:asciiTheme="minorEastAsia" w:eastAsiaTheme="minorEastAsia" w:hAnsiTheme="minorEastAsia" w:cstheme="minorEastAsia" w:hint="eastAsia"/>
          <w:b/>
          <w:bCs/>
          <w:lang w:val="zh-TW" w:eastAsia="zh-TW"/>
        </w:rPr>
        <w:t>军项目：中云智车</w:t>
      </w:r>
      <w:r>
        <w:rPr>
          <w:rFonts w:asciiTheme="minorEastAsia" w:eastAsiaTheme="minorEastAsia" w:hAnsiTheme="minorEastAsia" w:cstheme="minorEastAsia" w:hint="eastAsia"/>
          <w:b/>
          <w:bCs/>
        </w:rPr>
        <w:t>——</w:t>
      </w:r>
      <w:r>
        <w:rPr>
          <w:rFonts w:asciiTheme="minorEastAsia" w:eastAsiaTheme="minorEastAsia" w:hAnsiTheme="minorEastAsia" w:cstheme="minorEastAsia" w:hint="eastAsia"/>
          <w:b/>
          <w:bCs/>
          <w:lang w:val="zh-TW" w:eastAsia="zh-TW"/>
        </w:rPr>
        <w:t>未来商用无人车行业定义者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中云智车作为本次大赛初创组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互联网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制造业</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的新星，从北理工特种无人车辆创新基地、方程式赛车队孵化而来，是国内首个车规级特定场景无人车整车研发者，拥有车规级无人车全栈研发能力。中云智车已经形成了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模块化车规级无人车通用底盘</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订制化功能上装及算法</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无人车整车研发与生产新模式。打造无人物流车、无人摆渡车、无人运货车、无人军用车等特定场景商用无人车，为推动其快速落地与汽车产业升级而不懈努力。目前已与多家物流电商、高等院校达成战略合作，生产基地完成建设，预计年产能</w:t>
      </w:r>
      <w:r>
        <w:rPr>
          <w:rFonts w:ascii="Times New Roman" w:eastAsiaTheme="minorEastAsia" w:hAnsi="Times New Roman" w:cs="Times New Roman" w:hint="eastAsia"/>
          <w:lang w:val="zh-TW" w:eastAsia="zh-TW"/>
        </w:rPr>
        <w:t>超</w:t>
      </w:r>
      <w:r>
        <w:rPr>
          <w:rFonts w:ascii="Times New Roman" w:eastAsiaTheme="minorEastAsia" w:hAnsi="Times New Roman" w:cs="Times New Roman" w:hint="eastAsia"/>
        </w:rPr>
        <w:t>1200</w:t>
      </w:r>
      <w:r>
        <w:rPr>
          <w:rFonts w:asciiTheme="minorEastAsia" w:eastAsiaTheme="minorEastAsia" w:hAnsiTheme="minorEastAsia" w:cstheme="minorEastAsia" w:hint="eastAsia"/>
          <w:lang w:val="zh-TW" w:eastAsia="zh-TW"/>
        </w:rPr>
        <w:t>台。</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2.</w:t>
      </w:r>
      <w:r>
        <w:rPr>
          <w:rFonts w:ascii="Times New Roman" w:eastAsiaTheme="minorEastAsia" w:hAnsi="Times New Roman" w:cs="Times New Roman" w:hint="eastAsia"/>
          <w:b/>
          <w:bCs/>
          <w:lang w:val="zh-TW" w:eastAsia="zh-TW"/>
        </w:rPr>
        <w:t>亚军项目：罗化新材料</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全球激光荧光陶瓷的领航者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罗化新材料</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团队由材料学院在读博士生罗雪方领衔，主体为厦门大学能量转换材料与器件实验室长期从事激光照明与显示研究的博士后、博士生和硕士生，团队第一指导教师为国家特聘专家解荣军教授。团队横跨本硕博三个学历层次，拥有材料学、计算机、政治学、工商管理等多元的学科背景。团队得到了中国工程院院士，中国科学院院士，国家特聘专家在内的行业顶尖专家组成的技术委员会的有力支持。项目团队注册成立的江苏罗化新材料有限公司致力于高品质荧光转换器材料的研发、生产，及提供照明与现实一体化解决方案，团队运用具有自主知识产权的窄带荧光粉、</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双助熔</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和微观结构调控等核心技术，在国际上首次制备了高色纯度红色荧光陶瓷，成功实现了红、黄、绿全光谱激光荧光陶瓷转换器的量产，补齐了激光照明与显示的短板</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而本次获奖的项目，就是这一款发光材料</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激光荧光陶瓷。</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3.</w:t>
      </w:r>
      <w:r>
        <w:rPr>
          <w:rFonts w:ascii="Times New Roman" w:eastAsiaTheme="minorEastAsia" w:hAnsi="Times New Roman" w:cs="Times New Roman" w:hint="eastAsia"/>
          <w:b/>
          <w:bCs/>
          <w:lang w:val="zh-TW" w:eastAsia="zh-TW"/>
        </w:rPr>
        <w:t>亚军项目：人工智能影视制作</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聚力维度</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北京邮电大学的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人工智能影视制作</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聚力维度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项目，利用人工智能技术实</w:t>
      </w:r>
      <w:r>
        <w:rPr>
          <w:rFonts w:ascii="Times New Roman" w:eastAsiaTheme="minorEastAsia" w:hAnsi="Times New Roman" w:cs="Times New Roman" w:hint="eastAsia"/>
          <w:lang w:val="zh-TW" w:eastAsia="zh-TW"/>
        </w:rPr>
        <w:t>现</w:t>
      </w:r>
      <w:r>
        <w:rPr>
          <w:rFonts w:ascii="Times New Roman" w:eastAsiaTheme="minorEastAsia" w:hAnsi="Times New Roman" w:cs="Times New Roman" w:hint="eastAsia"/>
        </w:rPr>
        <w:t>2D</w:t>
      </w:r>
      <w:r>
        <w:rPr>
          <w:rFonts w:ascii="Times New Roman" w:eastAsiaTheme="minorEastAsia" w:hAnsi="Times New Roman" w:cs="Times New Roman" w:hint="eastAsia"/>
          <w:lang w:val="zh-TW" w:eastAsia="zh-TW"/>
        </w:rPr>
        <w:t>影</w:t>
      </w:r>
      <w:r>
        <w:rPr>
          <w:rFonts w:asciiTheme="minorEastAsia" w:eastAsiaTheme="minorEastAsia" w:hAnsiTheme="minorEastAsia" w:cstheme="minorEastAsia" w:hint="eastAsia"/>
          <w:lang w:val="zh-TW" w:eastAsia="zh-TW"/>
        </w:rPr>
        <w:t>像自动转为</w:t>
      </w:r>
      <w:r>
        <w:rPr>
          <w:rFonts w:ascii="Times New Roman" w:eastAsiaTheme="minorEastAsia" w:hAnsi="Times New Roman" w:cs="Times New Roman" w:hint="eastAsia"/>
        </w:rPr>
        <w:t>3D</w:t>
      </w:r>
      <w:r>
        <w:rPr>
          <w:rFonts w:ascii="Times New Roman" w:eastAsiaTheme="minorEastAsia" w:hAnsi="Times New Roman" w:cs="Times New Roman" w:hint="eastAsia"/>
          <w:lang w:val="zh-TW" w:eastAsia="zh-TW"/>
        </w:rPr>
        <w:t>影</w:t>
      </w:r>
      <w:r>
        <w:rPr>
          <w:rFonts w:asciiTheme="minorEastAsia" w:eastAsiaTheme="minorEastAsia" w:hAnsiTheme="minorEastAsia" w:cstheme="minorEastAsia" w:hint="eastAsia"/>
          <w:lang w:val="zh-TW" w:eastAsia="zh-TW"/>
        </w:rPr>
        <w:t>像，致力于将影视制作从手工业时代带入人工智能时代。峥嵘平台由聚力维度的科幻成真实验室历</w:t>
      </w:r>
      <w:r>
        <w:rPr>
          <w:rFonts w:ascii="Times New Roman" w:eastAsiaTheme="minorEastAsia" w:hAnsi="Times New Roman" w:cs="Times New Roman" w:hint="eastAsia"/>
          <w:lang w:val="zh-TW" w:eastAsia="zh-TW"/>
        </w:rPr>
        <w:t>时</w:t>
      </w:r>
      <w:r>
        <w:rPr>
          <w:rFonts w:ascii="Times New Roman" w:eastAsiaTheme="minorEastAsia" w:hAnsi="Times New Roman" w:cs="Times New Roman" w:hint="eastAsia"/>
        </w:rPr>
        <w:t>3</w:t>
      </w:r>
      <w:r>
        <w:rPr>
          <w:rFonts w:ascii="Times New Roman" w:eastAsiaTheme="minorEastAsia" w:hAnsi="Times New Roman" w:cs="Times New Roman" w:hint="eastAsia"/>
          <w:lang w:val="zh-TW" w:eastAsia="zh-TW"/>
        </w:rPr>
        <w:t>年之</w:t>
      </w:r>
      <w:r>
        <w:rPr>
          <w:rFonts w:asciiTheme="minorEastAsia" w:eastAsiaTheme="minorEastAsia" w:hAnsiTheme="minorEastAsia" w:cstheme="minorEastAsia" w:hint="eastAsia"/>
          <w:lang w:val="zh-TW" w:eastAsia="zh-TW"/>
        </w:rPr>
        <w:t>久研发完成，主要基于人工智能技术，其核心是从单目图像中恢复出整个场景的三维结构。与应用在安防、自动驾驶、金融、医疗领域的目标检测或目标分割等技术相比，峥嵘平台是在用机器做人的视觉</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服务于人类的观看体验</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对于普通人来说，运用这</w:t>
      </w:r>
      <w:r>
        <w:rPr>
          <w:rFonts w:ascii="Times New Roman" w:eastAsiaTheme="minorEastAsia" w:hAnsi="Times New Roman" w:cs="Times New Roman" w:hint="eastAsia"/>
          <w:lang w:val="zh-TW" w:eastAsia="zh-TW"/>
        </w:rPr>
        <w:t>个</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制作平台，就可以在短时间内学会</w:t>
      </w:r>
      <w:r>
        <w:rPr>
          <w:rFonts w:asciiTheme="minorEastAsia" w:eastAsiaTheme="minorEastAsia" w:hAnsiTheme="minorEastAsia" w:cstheme="minorEastAsia" w:hint="eastAsia"/>
          <w:lang w:val="zh-TW" w:eastAsia="zh-TW"/>
        </w:rPr>
        <w:lastRenderedPageBreak/>
        <w:t>制作动画，制作效果甚至可以达到院线级水平</w:t>
      </w:r>
      <w:r>
        <w:rPr>
          <w:rFonts w:ascii="Times New Roman" w:eastAsiaTheme="minorEastAsia" w:hAnsi="Times New Roman" w:cs="Times New Roman" w:hint="eastAsia"/>
          <w:lang w:val="zh-TW" w:eastAsia="zh-TW"/>
        </w:rPr>
        <w:t>。除了</w:t>
      </w:r>
      <w:r>
        <w:rPr>
          <w:rFonts w:ascii="Times New Roman" w:eastAsiaTheme="minorEastAsia" w:hAnsi="Times New Roman" w:cs="Times New Roman" w:hint="eastAsia"/>
        </w:rPr>
        <w:t>2D</w:t>
      </w:r>
      <w:r>
        <w:rPr>
          <w:rFonts w:ascii="Times New Roman" w:eastAsiaTheme="minorEastAsia" w:hAnsi="Times New Roman" w:cs="Times New Roman" w:hint="eastAsia"/>
          <w:lang w:val="zh-TW" w:eastAsia="zh-TW"/>
        </w:rPr>
        <w:t>转</w:t>
      </w:r>
      <w:r>
        <w:rPr>
          <w:rFonts w:ascii="Times New Roman" w:eastAsiaTheme="minorEastAsia" w:hAnsi="Times New Roman" w:cs="Times New Roman" w:hint="eastAsia"/>
        </w:rPr>
        <w:t>3D</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聚力维度也在围绕前期拍摄、后期制作、特效动画等可以用人工智能优化甚至颠覆的影视制作方向进行研究，致力开创人工智能影视制作新纪元。</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4.</w:t>
      </w:r>
      <w:r>
        <w:rPr>
          <w:rFonts w:ascii="Times New Roman" w:eastAsiaTheme="minorEastAsia" w:hAnsi="Times New Roman" w:cs="Times New Roman" w:hint="eastAsia"/>
          <w:b/>
          <w:bCs/>
          <w:lang w:val="zh-TW" w:eastAsia="zh-TW"/>
        </w:rPr>
        <w:t>季军项目：邦巍科技</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全球高性能结构材料领跑者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杭州邦巍科技有限公司是一家集研发、生产、销售、技术服务的建筑新材料高科技公司。公司依托于浙江大学建筑工程学院国家重点学科的研发平台，专家团队以徐世烺教授（长江学者、享国务院津贴教授）为领衔，拥有博、硕士研发人</w:t>
      </w:r>
      <w:r>
        <w:rPr>
          <w:rFonts w:ascii="Times New Roman" w:eastAsiaTheme="minorEastAsia" w:hAnsi="Times New Roman" w:cs="Times New Roman" w:hint="eastAsia"/>
          <w:lang w:val="zh-TW" w:eastAsia="zh-TW"/>
        </w:rPr>
        <w:t>员</w:t>
      </w:r>
      <w:r>
        <w:rPr>
          <w:rFonts w:ascii="Times New Roman" w:eastAsiaTheme="minorEastAsia" w:hAnsi="Times New Roman" w:cs="Times New Roman" w:hint="eastAsia"/>
        </w:rPr>
        <w:t>81</w:t>
      </w:r>
      <w:r>
        <w:rPr>
          <w:rFonts w:asciiTheme="minorEastAsia" w:eastAsiaTheme="minorEastAsia" w:hAnsiTheme="minorEastAsia" w:cstheme="minorEastAsia" w:hint="eastAsia"/>
          <w:lang w:val="zh-TW" w:eastAsia="zh-TW"/>
        </w:rPr>
        <w:t>人。邦巍系列产品拥有授权国家发明专</w:t>
      </w:r>
      <w:r>
        <w:rPr>
          <w:rFonts w:ascii="Times New Roman" w:eastAsiaTheme="minorEastAsia" w:hAnsi="Times New Roman" w:cs="Times New Roman" w:hint="eastAsia"/>
          <w:lang w:val="zh-TW" w:eastAsia="zh-TW"/>
        </w:rPr>
        <w:t>利</w:t>
      </w:r>
      <w:r>
        <w:rPr>
          <w:rFonts w:ascii="Times New Roman" w:eastAsiaTheme="minorEastAsia" w:hAnsi="Times New Roman" w:cs="Times New Roman" w:hint="eastAsia"/>
        </w:rPr>
        <w:t>24</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，技术成果已获</w:t>
      </w:r>
      <w:r>
        <w:rPr>
          <w:rFonts w:ascii="Times New Roman" w:eastAsiaTheme="minorEastAsia" w:hAnsi="Times New Roman" w:cs="Times New Roman" w:hint="eastAsia"/>
          <w:lang w:val="zh-TW" w:eastAsia="zh-TW"/>
        </w:rPr>
        <w:t>得</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教育部技术发明二等奖</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2015</w:t>
      </w:r>
      <w:r>
        <w:rPr>
          <w:rFonts w:asciiTheme="minorEastAsia" w:eastAsiaTheme="minorEastAsia" w:hAnsiTheme="minorEastAsia" w:cstheme="minorEastAsia" w:hint="eastAsia"/>
          <w:lang w:val="zh-TW" w:eastAsia="zh-TW"/>
        </w:rPr>
        <w:t>年国家自然科学奖二等奖、</w:t>
      </w:r>
      <w:r>
        <w:rPr>
          <w:rFonts w:ascii="Times New Roman" w:eastAsiaTheme="minorEastAsia" w:hAnsi="Times New Roman" w:cs="Times New Roman" w:hint="eastAsia"/>
        </w:rPr>
        <w:t>2014</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教育部技术发明一等奖，出版学术专著</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lang w:val="zh-TW" w:eastAsia="zh-TW"/>
        </w:rPr>
        <w:t>部，发表</w:t>
      </w:r>
      <w:r>
        <w:rPr>
          <w:rFonts w:ascii="Times New Roman" w:eastAsiaTheme="minorEastAsia" w:hAnsi="Times New Roman" w:cs="Times New Roman" w:hint="eastAsia"/>
        </w:rPr>
        <w:t>SCI</w:t>
      </w:r>
      <w:r>
        <w:rPr>
          <w:rFonts w:ascii="Times New Roman" w:eastAsiaTheme="minorEastAsia" w:hAnsi="Times New Roman" w:cs="Times New Roman" w:hint="eastAsia"/>
          <w:lang w:val="zh-TW" w:eastAsia="zh-TW"/>
        </w:rPr>
        <w:t>论文</w:t>
      </w:r>
      <w:r>
        <w:rPr>
          <w:rFonts w:ascii="Times New Roman" w:eastAsiaTheme="minorEastAsia" w:hAnsi="Times New Roman" w:cs="Times New Roman" w:hint="eastAsia"/>
        </w:rPr>
        <w:t>61</w:t>
      </w:r>
      <w:r>
        <w:rPr>
          <w:rFonts w:ascii="Times New Roman" w:eastAsiaTheme="minorEastAsia" w:hAnsi="Times New Roman" w:cs="Times New Roman" w:hint="eastAsia"/>
          <w:lang w:val="zh-TW" w:eastAsia="zh-TW"/>
        </w:rPr>
        <w:t>篇、</w:t>
      </w:r>
      <w:r>
        <w:rPr>
          <w:rFonts w:ascii="Times New Roman" w:eastAsiaTheme="minorEastAsia" w:hAnsi="Times New Roman" w:cs="Times New Roman" w:hint="eastAsia"/>
        </w:rPr>
        <w:t>EI</w:t>
      </w:r>
      <w:r>
        <w:rPr>
          <w:rFonts w:ascii="Times New Roman" w:eastAsiaTheme="minorEastAsia" w:hAnsi="Times New Roman" w:cs="Times New Roman" w:hint="eastAsia"/>
          <w:lang w:val="zh-TW" w:eastAsia="zh-TW"/>
        </w:rPr>
        <w:t>论文</w:t>
      </w:r>
      <w:r>
        <w:rPr>
          <w:rFonts w:ascii="Times New Roman" w:eastAsiaTheme="minorEastAsia" w:hAnsi="Times New Roman" w:cs="Times New Roman" w:hint="eastAsia"/>
        </w:rPr>
        <w:t>168</w:t>
      </w:r>
      <w:r>
        <w:rPr>
          <w:rFonts w:asciiTheme="minorEastAsia" w:eastAsiaTheme="minorEastAsia" w:hAnsiTheme="minorEastAsia" w:cstheme="minorEastAsia" w:hint="eastAsia"/>
          <w:lang w:val="zh-TW" w:eastAsia="zh-TW"/>
        </w:rPr>
        <w:t>篇。邦巍科技以超高韧性水泥基复合材料技术为核心，在混凝土高韧化研究中取得了颠覆性的技术突破，该技术国内首创、国际领先，实现了保障基础设施安全的百年大计。本公司产品具有超高的性价比，通过加入纳米级改性材料与短纤维，赋予混凝土高韧、控裂、耐久的优良特性，研发了邦巍系列粉体材料，拉伸应变高达普通混凝土</w:t>
      </w:r>
      <w:r>
        <w:rPr>
          <w:rFonts w:ascii="Times New Roman" w:eastAsiaTheme="minorEastAsia" w:hAnsi="Times New Roman" w:cs="Times New Roman" w:hint="eastAsia"/>
          <w:lang w:val="zh-TW" w:eastAsia="zh-TW"/>
        </w:rPr>
        <w:t>的</w:t>
      </w:r>
      <w:r>
        <w:rPr>
          <w:rFonts w:ascii="Times New Roman" w:eastAsiaTheme="minorEastAsia" w:hAnsi="Times New Roman" w:cs="Times New Roman" w:hint="eastAsia"/>
        </w:rPr>
        <w:t>300-800</w:t>
      </w:r>
      <w:r>
        <w:rPr>
          <w:rFonts w:ascii="Times New Roman" w:eastAsiaTheme="minorEastAsia" w:hAnsi="Times New Roman" w:cs="Times New Roman" w:hint="eastAsia"/>
          <w:lang w:val="zh-TW" w:eastAsia="zh-TW"/>
        </w:rPr>
        <w:t>倍</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公司产品</w:t>
      </w:r>
      <w:r>
        <w:rPr>
          <w:rFonts w:asciiTheme="minorEastAsia" w:eastAsiaTheme="minorEastAsia" w:hAnsiTheme="minorEastAsia" w:cstheme="minorEastAsia" w:hint="eastAsia"/>
        </w:rPr>
        <w:t>广泛应用于</w:t>
      </w:r>
      <w:r>
        <w:rPr>
          <w:rFonts w:asciiTheme="minorEastAsia" w:eastAsiaTheme="minorEastAsia" w:hAnsiTheme="minorEastAsia" w:cstheme="minorEastAsia" w:hint="eastAsia"/>
          <w:lang w:val="zh-TW" w:eastAsia="zh-TW"/>
        </w:rPr>
        <w:t>铁路</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隧道等</w:t>
      </w:r>
      <w:r>
        <w:rPr>
          <w:rFonts w:asciiTheme="minorEastAsia" w:eastAsiaTheme="minorEastAsia" w:hAnsiTheme="minorEastAsia" w:cstheme="minorEastAsia" w:hint="eastAsia"/>
          <w:lang w:val="zh-TW" w:eastAsia="zh-TW"/>
        </w:rPr>
        <w:t>基础设施的紧急修复和维护加固</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为</w:t>
      </w:r>
      <w:r>
        <w:rPr>
          <w:rFonts w:asciiTheme="minorEastAsia" w:eastAsiaTheme="minorEastAsia" w:hAnsiTheme="minorEastAsia" w:cstheme="minorEastAsia" w:hint="eastAsia"/>
          <w:lang w:val="zh-TW" w:eastAsia="zh-TW"/>
        </w:rPr>
        <w:t>军事掩体、高原铁路公路等特殊工程及全球高难度工程</w:t>
      </w:r>
      <w:r>
        <w:rPr>
          <w:rFonts w:asciiTheme="minorEastAsia" w:eastAsiaTheme="minorEastAsia" w:hAnsiTheme="minorEastAsia" w:cstheme="minorEastAsia" w:hint="eastAsia"/>
        </w:rPr>
        <w:t>提供建筑材料与结束解决方案，</w:t>
      </w:r>
      <w:r>
        <w:rPr>
          <w:rFonts w:asciiTheme="minorEastAsia" w:eastAsiaTheme="minorEastAsia" w:hAnsiTheme="minorEastAsia" w:cstheme="minorEastAsia" w:hint="eastAsia"/>
          <w:lang w:val="zh-TW" w:eastAsia="zh-TW"/>
        </w:rPr>
        <w:t>只需工程造价</w:t>
      </w:r>
      <w:r>
        <w:rPr>
          <w:rFonts w:ascii="Times New Roman" w:eastAsiaTheme="minorEastAsia" w:hAnsi="Times New Roman" w:cs="Times New Roman" w:hint="eastAsia"/>
        </w:rPr>
        <w:t>5%</w:t>
      </w:r>
      <w:r>
        <w:rPr>
          <w:rFonts w:ascii="Times New Roman" w:eastAsiaTheme="minorEastAsia" w:hAnsi="Times New Roman" w:cs="Times New Roman" w:hint="eastAsia"/>
          <w:lang w:val="zh-TW" w:eastAsia="zh-TW"/>
        </w:rPr>
        <w:t>的</w:t>
      </w:r>
      <w:r>
        <w:rPr>
          <w:rFonts w:asciiTheme="minorEastAsia" w:eastAsiaTheme="minorEastAsia" w:hAnsiTheme="minorEastAsia" w:cstheme="minorEastAsia" w:hint="eastAsia"/>
          <w:lang w:val="zh-TW" w:eastAsia="zh-TW"/>
        </w:rPr>
        <w:t>费用，便可延长工程</w:t>
      </w:r>
      <w:r>
        <w:rPr>
          <w:rFonts w:ascii="Times New Roman" w:eastAsiaTheme="minorEastAsia" w:hAnsi="Times New Roman" w:cs="Times New Roman" w:hint="eastAsia"/>
        </w:rPr>
        <w:t>30-100</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的寿命。</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5.</w:t>
      </w:r>
      <w:r>
        <w:rPr>
          <w:rFonts w:ascii="Times New Roman" w:eastAsiaTheme="minorEastAsia" w:hAnsi="Times New Roman" w:cs="Times New Roman" w:hint="eastAsia"/>
          <w:b/>
          <w:bCs/>
          <w:lang w:val="zh-TW" w:eastAsia="zh-TW"/>
        </w:rPr>
        <w:t>季军项目：枭龙科技</w:t>
      </w:r>
      <w:r>
        <w:rPr>
          <w:rFonts w:ascii="Times New Roman" w:eastAsiaTheme="minorEastAsia" w:hAnsi="Times New Roman" w:cs="Times New Roman" w:hint="eastAsia"/>
          <w:b/>
          <w:bCs/>
        </w:rPr>
        <w:t>AR</w:t>
      </w:r>
      <w:r>
        <w:rPr>
          <w:rFonts w:ascii="Times New Roman" w:eastAsiaTheme="minorEastAsia" w:hAnsi="Times New Roman" w:cs="Times New Roman" w:hint="eastAsia"/>
          <w:b/>
          <w:bCs/>
          <w:lang w:val="zh-TW" w:eastAsia="zh-TW"/>
        </w:rPr>
        <w:t>智能眼镜</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北京枭龙科技有限公司是一家致力于增强现实</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核心技术与产品研发的国家高新技术企业。枭龙科技历经短短三年取得飞速发展，已有员工近百人，拥有多项</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核心技术及国家专利，成功研发</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运动</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警务智能眼镜，</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工业智能眼镜，</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军用单兵头盔等重量级产品。公司通过强大的软硬件研发能力，将</w:t>
      </w:r>
      <w:r>
        <w:rPr>
          <w:rFonts w:asciiTheme="minorEastAsia" w:eastAsiaTheme="minorEastAsia" w:hAnsiTheme="minorEastAsia" w:cstheme="minorEastAsia" w:hint="eastAsia"/>
        </w:rPr>
        <w:t>AR</w:t>
      </w:r>
      <w:r>
        <w:rPr>
          <w:rFonts w:asciiTheme="minorEastAsia" w:eastAsiaTheme="minorEastAsia" w:hAnsiTheme="minorEastAsia" w:cstheme="minorEastAsia" w:hint="eastAsia"/>
          <w:lang w:val="zh-TW" w:eastAsia="zh-TW"/>
        </w:rPr>
        <w:t>技术和警用安防结合，综合研发出针对警用安防领域专属解决方案，帮助行业解决长期存在的痛点。同时，公司在工业、军工等多领域布局。与中科院、天津大学等建有深度产学研合作。</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rPr>
        <w:t>其中，</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工业智能眼镜是</w:t>
      </w:r>
      <w:proofErr w:type="gramStart"/>
      <w:r>
        <w:rPr>
          <w:rFonts w:ascii="Times New Roman" w:eastAsiaTheme="minorEastAsia" w:hAnsi="Times New Roman" w:cs="Times New Roman" w:hint="eastAsia"/>
          <w:lang w:val="zh-TW" w:eastAsia="zh-TW"/>
        </w:rPr>
        <w:t>枭龙科技</w:t>
      </w:r>
      <w:proofErr w:type="gramEnd"/>
      <w:r>
        <w:rPr>
          <w:rFonts w:ascii="Times New Roman" w:eastAsiaTheme="minorEastAsia" w:hAnsi="Times New Roman" w:cs="Times New Roman" w:hint="eastAsia"/>
          <w:lang w:val="zh-TW" w:eastAsia="zh-TW"/>
        </w:rPr>
        <w:t>在</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年美国</w:t>
      </w:r>
      <w:r>
        <w:rPr>
          <w:rFonts w:ascii="Times New Roman" w:eastAsiaTheme="minorEastAsia" w:hAnsi="Times New Roman" w:cs="Times New Roman" w:hint="eastAsia"/>
        </w:rPr>
        <w:t>CES</w:t>
      </w:r>
      <w:r>
        <w:rPr>
          <w:rFonts w:ascii="Times New Roman" w:eastAsiaTheme="minorEastAsia" w:hAnsi="Times New Roman" w:cs="Times New Roman" w:hint="eastAsia"/>
          <w:lang w:val="zh-TW" w:eastAsia="zh-TW"/>
        </w:rPr>
        <w:t>上发布的一款针对工业制造领域打造的企</w:t>
      </w:r>
      <w:r>
        <w:rPr>
          <w:rFonts w:asciiTheme="minorEastAsia" w:eastAsiaTheme="minorEastAsia" w:hAnsiTheme="minorEastAsia" w:cstheme="minorEastAsia" w:hint="eastAsia"/>
          <w:lang w:val="zh-TW" w:eastAsia="zh-TW"/>
        </w:rPr>
        <w:t>业级</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眼</w:t>
      </w:r>
      <w:r>
        <w:rPr>
          <w:rFonts w:asciiTheme="minorEastAsia" w:eastAsiaTheme="minorEastAsia" w:hAnsiTheme="minorEastAsia" w:cstheme="minorEastAsia" w:hint="eastAsia"/>
          <w:lang w:val="zh-TW" w:eastAsia="zh-TW"/>
        </w:rPr>
        <w:t>镜。此款产品有枭龙科技自主研发，拥有微显示屏、复合人机交互等先进技术，具有</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解放双手</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和</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信息近眼显示</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的特性，可结合互联网、</w:t>
      </w:r>
      <w:r>
        <w:rPr>
          <w:rFonts w:asciiTheme="minorEastAsia" w:eastAsiaTheme="minorEastAsia" w:hAnsiTheme="minorEastAsia" w:cstheme="minorEastAsia" w:hint="eastAsia"/>
        </w:rPr>
        <w:t>AR</w:t>
      </w:r>
      <w:r>
        <w:rPr>
          <w:rFonts w:asciiTheme="minorEastAsia" w:eastAsiaTheme="minorEastAsia" w:hAnsiTheme="minorEastAsia" w:cstheme="minorEastAsia" w:hint="eastAsia"/>
          <w:lang w:val="zh-TW" w:eastAsia="zh-TW"/>
        </w:rPr>
        <w:t>技术、以及行业需求定制开发专属功能。结合枭龙科技推出的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云</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一站式</w:t>
      </w:r>
      <w:r>
        <w:rPr>
          <w:rFonts w:asciiTheme="minorEastAsia" w:eastAsiaTheme="minorEastAsia" w:hAnsiTheme="minorEastAsia" w:cstheme="minorEastAsia" w:hint="eastAsia"/>
        </w:rPr>
        <w:t>AR</w:t>
      </w:r>
      <w:r>
        <w:rPr>
          <w:rFonts w:asciiTheme="minorEastAsia" w:eastAsiaTheme="minorEastAsia" w:hAnsiTheme="minorEastAsia" w:cstheme="minorEastAsia" w:hint="eastAsia"/>
          <w:lang w:val="zh-TW" w:eastAsia="zh-TW"/>
        </w:rPr>
        <w:lastRenderedPageBreak/>
        <w:t>服务，为工业领域合作伙伴提供远程协助、交互式电子手册等解决方案，目前已与京东方集团、神华集团、可口可乐等多家公司建立深度合作，在提高生产效率与降低维修成本方面得到了合作伙伴的一致认可。军</w:t>
      </w:r>
      <w:r>
        <w:rPr>
          <w:rFonts w:ascii="Times New Roman" w:eastAsiaTheme="minorEastAsia" w:hAnsi="Times New Roman" w:cs="Times New Roman" w:hint="eastAsia"/>
          <w:lang w:val="zh-TW" w:eastAsia="zh-TW"/>
        </w:rPr>
        <w:t>用</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单</w:t>
      </w:r>
      <w:r>
        <w:rPr>
          <w:rFonts w:asciiTheme="minorEastAsia" w:eastAsiaTheme="minorEastAsia" w:hAnsiTheme="minorEastAsia" w:cstheme="minorEastAsia" w:hint="eastAsia"/>
          <w:lang w:val="zh-TW" w:eastAsia="zh-TW"/>
        </w:rPr>
        <w:t>兵头盔，是枭龙科技针对军用领域研发的一款</w:t>
      </w:r>
      <w:r>
        <w:rPr>
          <w:rFonts w:ascii="Times New Roman" w:eastAsiaTheme="minorEastAsia" w:hAnsi="Times New Roman" w:cs="Times New Roman" w:hint="eastAsia"/>
        </w:rPr>
        <w:t>AR</w:t>
      </w:r>
      <w:r>
        <w:rPr>
          <w:rFonts w:ascii="Times New Roman" w:eastAsiaTheme="minorEastAsia" w:hAnsi="Times New Roman" w:cs="Times New Roman" w:hint="eastAsia"/>
          <w:lang w:val="zh-TW" w:eastAsia="zh-TW"/>
        </w:rPr>
        <w:t>智</w:t>
      </w:r>
      <w:r>
        <w:rPr>
          <w:rFonts w:asciiTheme="minorEastAsia" w:eastAsiaTheme="minorEastAsia" w:hAnsiTheme="minorEastAsia" w:cstheme="minorEastAsia" w:hint="eastAsia"/>
          <w:lang w:val="zh-TW" w:eastAsia="zh-TW"/>
        </w:rPr>
        <w:t>能单兵头盔，采用增强现实增强现实、全息光波导显示、复合人机交互和环境感知与三维注册等技术，在满足基本防护功能的前提下，融合了</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近眼显示、通信、夜视、定位等功能，可满足战场上多样性功能需求，并灵活配置。战场士兵可以通过军用</w:t>
      </w:r>
      <w:r>
        <w:rPr>
          <w:rFonts w:ascii="Times New Roman" w:eastAsiaTheme="minorEastAsia" w:hAnsi="Times New Roman" w:cs="Times New Roman" w:hint="eastAsia"/>
        </w:rPr>
        <w:t>AR</w:t>
      </w:r>
      <w:r>
        <w:rPr>
          <w:rFonts w:asciiTheme="minorEastAsia" w:eastAsiaTheme="minorEastAsia" w:hAnsiTheme="minorEastAsia" w:cstheme="minorEastAsia" w:hint="eastAsia"/>
          <w:lang w:val="zh-TW" w:eastAsia="zh-TW"/>
        </w:rPr>
        <w:t>头盔查看作战地图、敌友军信息和与邻近的友军、指挥中心通讯等，同时在操作过程中不需要占用双手，使士兵具备实时发现、跟踪、定位、攻击目标的能力，有助于士兵及时掌握战场态势，并可以提高单兵的作战和生存能力。目前已与中国兵器工业集团签署千万级预研订单。</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6.</w:t>
      </w:r>
      <w:r>
        <w:rPr>
          <w:rFonts w:ascii="Times New Roman" w:eastAsiaTheme="minorEastAsia" w:hAnsi="Times New Roman" w:cs="Times New Roman" w:hint="eastAsia"/>
          <w:b/>
          <w:bCs/>
          <w:lang w:val="zh-TW" w:eastAsia="zh-TW"/>
        </w:rPr>
        <w:t>季军项目：</w:t>
      </w:r>
      <w:proofErr w:type="spellStart"/>
      <w:r>
        <w:rPr>
          <w:rFonts w:ascii="Times New Roman" w:eastAsiaTheme="minorEastAsia" w:hAnsi="Times New Roman" w:cs="Times New Roman" w:hint="eastAsia"/>
          <w:b/>
          <w:bCs/>
        </w:rPr>
        <w:t>FlexCap</w:t>
      </w:r>
      <w:proofErr w:type="spellEnd"/>
      <w:r>
        <w:rPr>
          <w:rFonts w:ascii="Times New Roman" w:eastAsiaTheme="minorEastAsia" w:hAnsi="Times New Roman" w:cs="Times New Roman" w:hint="eastAsia"/>
          <w:b/>
          <w:bCs/>
          <w:lang w:val="zh-TW" w:eastAsia="zh-TW"/>
        </w:rPr>
        <w:t>柔性能源储存</w:t>
      </w:r>
    </w:p>
    <w:p w:rsidR="00C92133" w:rsidRDefault="00850F64">
      <w:pPr>
        <w:pStyle w:val="A0"/>
        <w:spacing w:line="500" w:lineRule="exact"/>
        <w:ind w:firstLine="480"/>
        <w:rPr>
          <w:rFonts w:asciiTheme="minorEastAsia" w:eastAsiaTheme="minorEastAsia" w:hAnsiTheme="minorEastAsia" w:cstheme="minorEastAsia"/>
        </w:rPr>
      </w:pP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rPr>
        <w:t xml:space="preserve"> Energy</w:t>
      </w:r>
      <w:r>
        <w:rPr>
          <w:rFonts w:ascii="Times New Roman" w:eastAsiaTheme="minorEastAsia" w:hAnsi="Times New Roman" w:cs="Times New Roman" w:hint="eastAsia"/>
          <w:lang w:val="zh-TW" w:eastAsia="zh-TW"/>
        </w:rPr>
        <w:t>团</w:t>
      </w:r>
      <w:r>
        <w:rPr>
          <w:rFonts w:asciiTheme="minorEastAsia" w:eastAsiaTheme="minorEastAsia" w:hAnsiTheme="minorEastAsia" w:cstheme="minorEastAsia" w:hint="eastAsia"/>
          <w:lang w:val="zh-TW" w:eastAsia="zh-TW"/>
        </w:rPr>
        <w:t>队专注于开发和制造轻量级柔性储能解决方案，包括薄膜超级电容器和薄膜碱性电池</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并</w:t>
      </w:r>
      <w:r>
        <w:rPr>
          <w:rFonts w:asciiTheme="minorEastAsia" w:eastAsiaTheme="minorEastAsia" w:hAnsiTheme="minorEastAsia" w:cstheme="minorEastAsia" w:hint="eastAsia"/>
          <w:lang w:val="zh-TW" w:eastAsia="zh-TW"/>
        </w:rPr>
        <w:t>针对要求苛刻的智能纺织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可穿戴设备市场进行定制</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作为该团队专业技术的一部分，</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能够快速提供完整封装的薄膜超级电容器，并提供专业工程设计服务以满足客户对产品对接的需求</w:t>
      </w: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研发出用于柔性储能组件的新型纳米级电极材料结合全新固态电解液，在保持高性能的同时提供真正柔性的能源。</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通过采用完全安全的材料打造柔性储能系统的每一部分，其产品可以用于近身体的智能穿</w:t>
      </w:r>
      <w:r>
        <w:rPr>
          <w:rFonts w:ascii="Times New Roman" w:eastAsiaTheme="minorEastAsia" w:hAnsi="Times New Roman" w:cs="Times New Roman" w:hint="eastAsia"/>
          <w:lang w:val="zh-TW" w:eastAsia="zh-TW"/>
        </w:rPr>
        <w:t>戴</w:t>
      </w:r>
      <w:proofErr w:type="spellStart"/>
      <w:r>
        <w:rPr>
          <w:rFonts w:ascii="Times New Roman" w:eastAsiaTheme="minorEastAsia" w:hAnsi="Times New Roman" w:cs="Times New Roman" w:hint="eastAsia"/>
        </w:rPr>
        <w:t>loT</w:t>
      </w:r>
      <w:proofErr w:type="spellEnd"/>
      <w:r>
        <w:rPr>
          <w:rFonts w:ascii="Times New Roman" w:eastAsiaTheme="minorEastAsia" w:hAnsi="Times New Roman" w:cs="Times New Roman" w:hint="eastAsia"/>
          <w:lang w:val="zh-TW" w:eastAsia="zh-TW"/>
        </w:rPr>
        <w:t>电</w:t>
      </w:r>
      <w:r>
        <w:rPr>
          <w:rFonts w:asciiTheme="minorEastAsia" w:eastAsiaTheme="minorEastAsia" w:hAnsiTheme="minorEastAsia" w:cstheme="minorEastAsia" w:hint="eastAsia"/>
          <w:lang w:val="zh-TW" w:eastAsia="zh-TW"/>
        </w:rPr>
        <w:t>子产品以及其他医学硬件的应用中，而不会对用户带来任何漏液或者爆炸的安全风险。</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提供的柔性超级电容器可以提</w:t>
      </w:r>
      <w:r>
        <w:rPr>
          <w:rFonts w:ascii="Times New Roman" w:eastAsiaTheme="minorEastAsia" w:hAnsi="Times New Roman" w:cs="Times New Roman" w:hint="eastAsia"/>
          <w:lang w:val="zh-TW" w:eastAsia="zh-TW"/>
        </w:rPr>
        <w:t>供</w:t>
      </w:r>
      <w:r>
        <w:rPr>
          <w:rFonts w:ascii="Times New Roman" w:eastAsiaTheme="minorEastAsia" w:hAnsi="Times New Roman" w:cs="Times New Roman" w:hint="eastAsia"/>
        </w:rPr>
        <w:t>0.1F</w:t>
      </w:r>
      <w:r>
        <w:rPr>
          <w:rFonts w:ascii="Times New Roman" w:eastAsiaTheme="minorEastAsia" w:hAnsi="Times New Roman" w:cs="Times New Roman" w:hint="eastAsia"/>
          <w:lang w:val="zh-TW" w:eastAsia="zh-TW"/>
        </w:rPr>
        <w:t>至</w:t>
      </w:r>
      <w:r>
        <w:rPr>
          <w:rFonts w:ascii="Times New Roman" w:eastAsiaTheme="minorEastAsia" w:hAnsi="Times New Roman" w:cs="Times New Roman" w:hint="eastAsia"/>
        </w:rPr>
        <w:t>5F</w:t>
      </w:r>
      <w:r>
        <w:rPr>
          <w:rFonts w:asciiTheme="minorEastAsia" w:eastAsiaTheme="minorEastAsia" w:hAnsiTheme="minorEastAsia" w:cstheme="minorEastAsia" w:hint="eastAsia"/>
          <w:lang w:val="zh-TW" w:eastAsia="zh-TW"/>
        </w:rPr>
        <w:t>的容量范围，可针对硬盘备份，有</w:t>
      </w:r>
      <w:r>
        <w:rPr>
          <w:rFonts w:ascii="Times New Roman" w:eastAsiaTheme="minorEastAsia" w:hAnsi="Times New Roman" w:cs="Times New Roman" w:hint="eastAsia"/>
          <w:lang w:val="zh-TW" w:eastAsia="zh-TW"/>
        </w:rPr>
        <w:t>源</w:t>
      </w:r>
      <w:r>
        <w:rPr>
          <w:rFonts w:ascii="Times New Roman" w:eastAsiaTheme="minorEastAsia" w:hAnsi="Times New Roman" w:cs="Times New Roman" w:hint="eastAsia"/>
        </w:rPr>
        <w:t>RFID</w:t>
      </w:r>
      <w:r>
        <w:rPr>
          <w:rFonts w:ascii="Times New Roman" w:eastAsiaTheme="minorEastAsia" w:hAnsi="Times New Roman" w:cs="Times New Roman" w:hint="eastAsia"/>
          <w:lang w:val="zh-TW" w:eastAsia="zh-TW"/>
        </w:rPr>
        <w:t>标</w:t>
      </w:r>
      <w:r>
        <w:rPr>
          <w:rFonts w:asciiTheme="minorEastAsia" w:eastAsiaTheme="minorEastAsia" w:hAnsiTheme="minorEastAsia" w:cstheme="minorEastAsia" w:hint="eastAsia"/>
          <w:lang w:val="zh-TW" w:eastAsia="zh-TW"/>
        </w:rPr>
        <w:t>签</w:t>
      </w:r>
      <w:r>
        <w:rPr>
          <w:rFonts w:ascii="Times New Roman" w:eastAsiaTheme="minorEastAsia" w:hAnsi="Times New Roman" w:cs="Times New Roman" w:hint="eastAsia"/>
          <w:lang w:val="zh-TW" w:eastAsia="zh-TW"/>
        </w:rPr>
        <w:t>，低能耗蓝牙发射器和其他传感器进行定制。</w:t>
      </w:r>
      <w:r>
        <w:rPr>
          <w:rFonts w:ascii="Times New Roman" w:eastAsiaTheme="minorEastAsia" w:hAnsi="Times New Roman" w:cs="Times New Roman" w:hint="eastAsia"/>
        </w:rPr>
        <w:t>团队同时</w:t>
      </w:r>
      <w:r>
        <w:rPr>
          <w:rFonts w:ascii="Times New Roman" w:eastAsiaTheme="minorEastAsia" w:hAnsi="Times New Roman" w:cs="Times New Roman" w:hint="eastAsia"/>
          <w:lang w:val="zh-TW" w:eastAsia="zh-TW"/>
        </w:rPr>
        <w:t>还提供</w:t>
      </w:r>
      <w:r>
        <w:rPr>
          <w:rFonts w:ascii="Times New Roman" w:eastAsiaTheme="minorEastAsia" w:hAnsi="Times New Roman" w:cs="Times New Roman" w:hint="eastAsia"/>
        </w:rPr>
        <w:t>6-10mAh/cm2</w:t>
      </w:r>
      <w:r>
        <w:rPr>
          <w:rFonts w:ascii="Times New Roman" w:eastAsiaTheme="minorEastAsia" w:hAnsi="Times New Roman" w:cs="Times New Roman" w:hint="eastAsia"/>
          <w:lang w:val="zh-TW" w:eastAsia="zh-TW"/>
        </w:rPr>
        <w:t>容</w:t>
      </w:r>
      <w:r>
        <w:rPr>
          <w:rFonts w:asciiTheme="minorEastAsia" w:eastAsiaTheme="minorEastAsia" w:hAnsiTheme="minorEastAsia" w:cstheme="minorEastAsia" w:hint="eastAsia"/>
          <w:lang w:val="zh-TW" w:eastAsia="zh-TW"/>
        </w:rPr>
        <w:t>量</w:t>
      </w:r>
      <w:r>
        <w:rPr>
          <w:rFonts w:asciiTheme="minorEastAsia" w:eastAsiaTheme="minorEastAsia" w:hAnsiTheme="minorEastAsia" w:cstheme="minorEastAsia" w:hint="eastAsia"/>
        </w:rPr>
        <w:t>的</w:t>
      </w:r>
      <w:r>
        <w:rPr>
          <w:rFonts w:asciiTheme="minorEastAsia" w:eastAsiaTheme="minorEastAsia" w:hAnsiTheme="minorEastAsia" w:cstheme="minorEastAsia" w:hint="eastAsia"/>
          <w:lang w:val="zh-TW" w:eastAsia="zh-TW"/>
        </w:rPr>
        <w:t>薄膜柔性碱性原电池</w:t>
      </w: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lang w:val="zh-TW" w:eastAsia="zh-TW"/>
        </w:rPr>
        <w:t>已经</w:t>
      </w:r>
      <w:r>
        <w:rPr>
          <w:rFonts w:asciiTheme="minorEastAsia" w:eastAsiaTheme="minorEastAsia" w:hAnsiTheme="minorEastAsia" w:cstheme="minorEastAsia" w:hint="eastAsia"/>
          <w:lang w:val="zh-TW" w:eastAsia="zh-TW"/>
        </w:rPr>
        <w:t>建立的目标客户群主要为可穿戴电子产品和智能纺织品的制造商。合作伙伴正在开发</w:t>
      </w:r>
      <w:r>
        <w:rPr>
          <w:rFonts w:ascii="Times New Roman" w:eastAsiaTheme="minorEastAsia" w:hAnsi="Times New Roman" w:cs="Times New Roman" w:hint="eastAsia"/>
          <w:lang w:val="zh-TW" w:eastAsia="zh-TW"/>
        </w:rPr>
        <w:t>基于</w:t>
      </w:r>
      <w:proofErr w:type="spellStart"/>
      <w:r>
        <w:rPr>
          <w:rFonts w:ascii="Times New Roman" w:eastAsiaTheme="minorEastAsia" w:hAnsi="Times New Roman" w:cs="Times New Roman" w:hint="eastAsia"/>
        </w:rPr>
        <w:t>FlexCap</w:t>
      </w:r>
      <w:proofErr w:type="spellEnd"/>
      <w:r>
        <w:rPr>
          <w:rFonts w:ascii="Times New Roman" w:eastAsiaTheme="minorEastAsia" w:hAnsi="Times New Roman" w:cs="Times New Roman" w:hint="eastAsia"/>
          <w:lang w:val="zh-TW" w:eastAsia="zh-TW"/>
        </w:rPr>
        <w:t>的全</w:t>
      </w:r>
      <w:r>
        <w:rPr>
          <w:rFonts w:asciiTheme="minorEastAsia" w:eastAsiaTheme="minorEastAsia" w:hAnsiTheme="minorEastAsia" w:cstheme="minorEastAsia" w:hint="eastAsia"/>
          <w:lang w:val="zh-TW" w:eastAsia="zh-TW"/>
        </w:rPr>
        <w:t>柔性电子产品，包括柔性传感器、执行器，有源射频标签和柔</w:t>
      </w:r>
      <w:r>
        <w:rPr>
          <w:rFonts w:ascii="Times New Roman" w:eastAsiaTheme="minorEastAsia" w:hAnsi="Times New Roman" w:cs="Times New Roman" w:hint="eastAsia"/>
          <w:lang w:val="zh-TW" w:eastAsia="zh-TW"/>
        </w:rPr>
        <w:t>性</w:t>
      </w:r>
      <w:r>
        <w:rPr>
          <w:rFonts w:ascii="Times New Roman" w:eastAsiaTheme="minorEastAsia" w:hAnsi="Times New Roman" w:cs="Times New Roman" w:hint="eastAsia"/>
        </w:rPr>
        <w:t>PCB</w:t>
      </w:r>
      <w:r>
        <w:rPr>
          <w:rFonts w:ascii="Times New Roman" w:eastAsiaTheme="minorEastAsia" w:hAnsi="Times New Roman" w:cs="Times New Roman" w:hint="eastAsia"/>
          <w:lang w:val="zh-TW" w:eastAsia="zh-TW"/>
        </w:rPr>
        <w:t>组件等。</w:t>
      </w:r>
      <w:proofErr w:type="spellStart"/>
      <w:r>
        <w:rPr>
          <w:rFonts w:ascii="Times New Roman" w:eastAsiaTheme="minorEastAsia" w:hAnsi="Times New Roman" w:cs="Times New Roman" w:hint="eastAsia"/>
        </w:rPr>
        <w:t>FlexCap</w:t>
      </w:r>
      <w:proofErr w:type="spellEnd"/>
      <w:r>
        <w:rPr>
          <w:rFonts w:asciiTheme="minorEastAsia" w:eastAsiaTheme="minorEastAsia" w:hAnsiTheme="minorEastAsia" w:cstheme="minorEastAsia" w:hint="eastAsia"/>
          <w:lang w:val="zh-TW" w:eastAsia="zh-TW"/>
        </w:rPr>
        <w:t>全柔性储能解决方案将打造全新智能可穿戴硬件新版图。</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7.</w:t>
      </w:r>
      <w:r>
        <w:rPr>
          <w:rFonts w:ascii="Times New Roman" w:eastAsiaTheme="minorEastAsia" w:hAnsi="Times New Roman" w:cs="Times New Roman" w:hint="eastAsia"/>
          <w:b/>
          <w:bCs/>
          <w:lang w:val="zh-TW" w:eastAsia="zh-TW"/>
        </w:rPr>
        <w:t>不空文化</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不空文化创始人</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CEO</w:t>
      </w:r>
      <w:r>
        <w:rPr>
          <w:rFonts w:ascii="Times New Roman" w:eastAsiaTheme="minorEastAsia" w:hAnsi="Times New Roman" w:cs="Times New Roman" w:hint="eastAsia"/>
          <w:lang w:val="zh-TW" w:eastAsia="zh-TW"/>
        </w:rPr>
        <w:t>林</w:t>
      </w:r>
      <w:r>
        <w:rPr>
          <w:rFonts w:asciiTheme="minorEastAsia" w:eastAsiaTheme="minorEastAsia" w:hAnsiTheme="minorEastAsia" w:cstheme="minorEastAsia" w:hint="eastAsia"/>
          <w:lang w:val="zh-TW" w:eastAsia="zh-TW"/>
        </w:rPr>
        <w:t>瑞（铜雀叔叔），山东财经大学</w:t>
      </w:r>
      <w:r>
        <w:rPr>
          <w:rFonts w:ascii="Times New Roman" w:eastAsiaTheme="minorEastAsia" w:hAnsi="Times New Roman" w:cs="Times New Roman" w:hint="eastAsia"/>
        </w:rPr>
        <w:t>2013</w:t>
      </w:r>
      <w:r>
        <w:rPr>
          <w:rFonts w:asciiTheme="minorEastAsia" w:eastAsiaTheme="minorEastAsia" w:hAnsiTheme="minorEastAsia" w:cstheme="minorEastAsia" w:hint="eastAsia"/>
          <w:lang w:val="zh-TW" w:eastAsia="zh-TW"/>
        </w:rPr>
        <w:t>届本科毕业生。主要业务方向为打造原</w:t>
      </w:r>
      <w:r>
        <w:rPr>
          <w:rFonts w:ascii="Times New Roman" w:eastAsiaTheme="minorEastAsia" w:hAnsi="Times New Roman" w:cs="Times New Roman" w:hint="eastAsia"/>
          <w:lang w:val="zh-TW" w:eastAsia="zh-TW"/>
        </w:rPr>
        <w:t>创</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由不空文化原创</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改</w:t>
      </w:r>
      <w:r>
        <w:rPr>
          <w:rFonts w:asciiTheme="minorEastAsia" w:eastAsiaTheme="minorEastAsia" w:hAnsiTheme="minorEastAsia" w:cstheme="minorEastAsia" w:hint="eastAsia"/>
          <w:lang w:val="zh-TW" w:eastAsia="zh-TW"/>
        </w:rPr>
        <w:t>编的动画《四海鲸骑》已于</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8</w:t>
      </w:r>
      <w:r>
        <w:rPr>
          <w:rFonts w:ascii="Times New Roman" w:eastAsiaTheme="minorEastAsia" w:hAnsi="Times New Roman" w:cs="Times New Roman" w:hint="eastAsia"/>
          <w:lang w:val="zh-TW" w:eastAsia="zh-TW"/>
        </w:rPr>
        <w:t>月</w:t>
      </w:r>
      <w:r>
        <w:rPr>
          <w:rFonts w:ascii="Times New Roman" w:eastAsiaTheme="minorEastAsia" w:hAnsi="Times New Roman" w:cs="Times New Roman" w:hint="eastAsia"/>
        </w:rPr>
        <w:t>16</w:t>
      </w:r>
      <w:r>
        <w:rPr>
          <w:rFonts w:asciiTheme="minorEastAsia" w:eastAsiaTheme="minorEastAsia" w:hAnsiTheme="minorEastAsia" w:cstheme="minorEastAsia" w:hint="eastAsia"/>
          <w:lang w:val="zh-TW" w:eastAsia="zh-TW"/>
        </w:rPr>
        <w:t>日在爱奇艺独家上映，上映一周播放量破千万。官方微博（</w:t>
      </w:r>
      <w:r>
        <w:rPr>
          <w:rFonts w:asciiTheme="minorEastAsia" w:eastAsiaTheme="minorEastAsia" w:hAnsiTheme="minorEastAsia" w:cstheme="minorEastAsia" w:hint="eastAsia"/>
          <w:lang w:eastAsia="zh-TW"/>
        </w:rPr>
        <w:t>@</w:t>
      </w:r>
      <w:r>
        <w:rPr>
          <w:rFonts w:asciiTheme="minorEastAsia" w:eastAsiaTheme="minorEastAsia" w:hAnsiTheme="minorEastAsia" w:cstheme="minorEastAsia" w:hint="eastAsia"/>
          <w:lang w:val="zh-TW" w:eastAsia="zh-TW"/>
        </w:rPr>
        <w:t>四海鲸骑动画）周</w:t>
      </w:r>
      <w:r>
        <w:rPr>
          <w:rFonts w:asciiTheme="minorEastAsia" w:eastAsiaTheme="minorEastAsia" w:hAnsiTheme="minorEastAsia" w:cstheme="minorEastAsia" w:hint="eastAsia"/>
          <w:lang w:val="zh-TW" w:eastAsia="zh-TW"/>
        </w:rPr>
        <w:lastRenderedPageBreak/>
        <w:t>阅读量高</w:t>
      </w:r>
      <w:r>
        <w:rPr>
          <w:rFonts w:ascii="Times New Roman" w:eastAsiaTheme="minorEastAsia" w:hAnsi="Times New Roman" w:cs="Times New Roman" w:hint="eastAsia"/>
          <w:lang w:val="zh-TW" w:eastAsia="zh-TW"/>
        </w:rPr>
        <w:t>达</w:t>
      </w:r>
      <w:r>
        <w:rPr>
          <w:rFonts w:ascii="Times New Roman" w:eastAsiaTheme="minorEastAsia" w:hAnsi="Times New Roman" w:cs="Times New Roman" w:hint="eastAsia"/>
          <w:lang w:eastAsia="zh-TW"/>
        </w:rPr>
        <w:t>2300</w:t>
      </w:r>
      <w:r>
        <w:rPr>
          <w:rFonts w:asciiTheme="minorEastAsia" w:eastAsiaTheme="minorEastAsia" w:hAnsiTheme="minorEastAsia" w:cstheme="minorEastAsia" w:hint="eastAsia"/>
          <w:lang w:val="zh-TW" w:eastAsia="zh-TW"/>
        </w:rPr>
        <w:t>万，互动量超</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lang w:eastAsia="zh-TW"/>
        </w:rPr>
        <w:t>7</w:t>
      </w:r>
      <w:r>
        <w:rPr>
          <w:rFonts w:ascii="Times New Roman" w:eastAsiaTheme="minorEastAsia" w:hAnsi="Times New Roman" w:cs="Times New Roman" w:hint="eastAsia"/>
          <w:lang w:val="zh-TW" w:eastAsia="zh-TW"/>
        </w:rPr>
        <w:t>万</w:t>
      </w:r>
      <w:r>
        <w:rPr>
          <w:rFonts w:asciiTheme="minorEastAsia" w:eastAsiaTheme="minorEastAsia" w:hAnsiTheme="minorEastAsia" w:cstheme="minorEastAsia" w:hint="eastAsia"/>
          <w:lang w:val="zh-TW" w:eastAsia="zh-TW"/>
        </w:rPr>
        <w:t>，引起极高的关注和话题讨论。目前，不空文化已获得</w:t>
      </w:r>
      <w:r>
        <w:rPr>
          <w:rFonts w:ascii="Times New Roman" w:eastAsiaTheme="minorEastAsia" w:hAnsi="Times New Roman" w:cs="Times New Roman" w:hint="eastAsia"/>
          <w:lang w:val="zh-TW" w:eastAsia="zh-TW"/>
        </w:rPr>
        <w:t>来自</w:t>
      </w:r>
      <w:r>
        <w:rPr>
          <w:rFonts w:ascii="Times New Roman" w:eastAsiaTheme="minorEastAsia" w:hAnsi="Times New Roman" w:cs="Times New Roman" w:hint="eastAsia"/>
        </w:rPr>
        <w:t>IDG</w:t>
      </w:r>
      <w:r>
        <w:rPr>
          <w:rFonts w:ascii="Times New Roman" w:eastAsiaTheme="minorEastAsia" w:hAnsi="Times New Roman" w:cs="Times New Roman" w:hint="eastAsia"/>
          <w:lang w:val="zh-TW" w:eastAsia="zh-TW"/>
        </w:rPr>
        <w:t>、方</w:t>
      </w:r>
      <w:r>
        <w:rPr>
          <w:rFonts w:asciiTheme="minorEastAsia" w:eastAsiaTheme="minorEastAsia" w:hAnsiTheme="minorEastAsia" w:cstheme="minorEastAsia" w:hint="eastAsia"/>
          <w:lang w:val="zh-TW" w:eastAsia="zh-TW"/>
        </w:rPr>
        <w:t>和、华盖、新浪阅读的累计融资</w:t>
      </w:r>
      <w:r>
        <w:rPr>
          <w:rFonts w:ascii="Times New Roman" w:eastAsiaTheme="minorEastAsia" w:hAnsi="Times New Roman" w:cs="Times New Roman" w:hint="eastAsia"/>
        </w:rPr>
        <w:t>1.7</w:t>
      </w:r>
      <w:r>
        <w:rPr>
          <w:rFonts w:ascii="Times New Roman" w:eastAsiaTheme="minorEastAsia" w:hAnsi="Times New Roman" w:cs="Times New Roman" w:hint="eastAsia"/>
          <w:lang w:val="zh-TW" w:eastAsia="zh-TW"/>
        </w:rPr>
        <w:t>亿</w:t>
      </w:r>
      <w:r>
        <w:rPr>
          <w:rFonts w:asciiTheme="minorEastAsia" w:eastAsiaTheme="minorEastAsia" w:hAnsiTheme="minorEastAsia" w:cstheme="minorEastAsia" w:hint="eastAsia"/>
          <w:lang w:val="zh-TW" w:eastAsia="zh-TW"/>
        </w:rPr>
        <w:t>元。不空文化传播公司还是一家优秀的影视产品营销服务机构。线上服务营销《美人鱼》、《白夜追凶》、《无问西东》、《我不是药神》等影视作品，并在电影《一出好戏》作为联合出品方，所服务电影票房达</w:t>
      </w:r>
      <w:r>
        <w:rPr>
          <w:rFonts w:ascii="Times New Roman" w:eastAsiaTheme="minorEastAsia" w:hAnsi="Times New Roman" w:cs="Times New Roman" w:hint="eastAsia"/>
        </w:rPr>
        <w:t>200</w:t>
      </w:r>
      <w:r>
        <w:rPr>
          <w:rFonts w:asciiTheme="minorEastAsia" w:eastAsiaTheme="minorEastAsia" w:hAnsiTheme="minorEastAsia" w:cstheme="minorEastAsia" w:hint="eastAsia"/>
          <w:lang w:val="zh-TW" w:eastAsia="zh-TW"/>
        </w:rPr>
        <w:t>亿。</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8.</w:t>
      </w:r>
      <w:r>
        <w:rPr>
          <w:rFonts w:ascii="Times New Roman" w:eastAsiaTheme="minorEastAsia" w:hAnsi="Times New Roman" w:cs="Times New Roman" w:hint="eastAsia"/>
          <w:b/>
          <w:bCs/>
          <w:lang w:val="zh-TW" w:eastAsia="zh-TW"/>
        </w:rPr>
        <w:t>炽云科技</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全国车载光学显示技术引领者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炽云科技，全称杭州炽云科技有限公司，作为国内</w:t>
      </w:r>
      <w:r>
        <w:rPr>
          <w:rFonts w:ascii="Times New Roman" w:eastAsiaTheme="minorEastAsia" w:hAnsi="Times New Roman" w:cs="Times New Roman" w:hint="eastAsia"/>
          <w:lang w:val="zh-TW" w:eastAsia="zh-TW"/>
        </w:rPr>
        <w:t>车载</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行</w:t>
      </w:r>
      <w:r>
        <w:rPr>
          <w:rFonts w:asciiTheme="minorEastAsia" w:eastAsiaTheme="minorEastAsia" w:hAnsiTheme="minorEastAsia" w:cstheme="minorEastAsia" w:hint="eastAsia"/>
          <w:lang w:val="zh-TW" w:eastAsia="zh-TW"/>
        </w:rPr>
        <w:t>业领先者，全球车</w:t>
      </w:r>
      <w:r>
        <w:rPr>
          <w:rFonts w:ascii="Times New Roman" w:eastAsiaTheme="minorEastAsia" w:hAnsi="Times New Roman" w:cs="Times New Roman" w:hint="eastAsia"/>
          <w:lang w:val="zh-TW" w:eastAsia="zh-TW"/>
        </w:rPr>
        <w:t>载</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技</w:t>
      </w:r>
      <w:r>
        <w:rPr>
          <w:rFonts w:asciiTheme="minorEastAsia" w:eastAsiaTheme="minorEastAsia" w:hAnsiTheme="minorEastAsia" w:cstheme="minorEastAsia" w:hint="eastAsia"/>
          <w:lang w:val="zh-TW" w:eastAsia="zh-TW"/>
        </w:rPr>
        <w:t>术第一梯队，在团队、技术和产品上都有很大的竞争优势，指导老师为浙江大学光电信息工程学系郑臻荣教授，</w:t>
      </w:r>
      <w:r>
        <w:rPr>
          <w:rFonts w:ascii="Times New Roman" w:eastAsiaTheme="minorEastAsia" w:hAnsi="Times New Roman" w:cs="Times New Roman" w:hint="eastAsia"/>
          <w:lang w:val="zh-TW" w:eastAsia="zh-TW"/>
        </w:rPr>
        <w:t>歼</w:t>
      </w:r>
      <w:r>
        <w:rPr>
          <w:rFonts w:ascii="Times New Roman" w:eastAsiaTheme="minorEastAsia" w:hAnsi="Times New Roman" w:cs="Times New Roman" w:hint="eastAsia"/>
        </w:rPr>
        <w:t>20</w:t>
      </w:r>
      <w:r>
        <w:rPr>
          <w:rFonts w:ascii="Times New Roman" w:eastAsiaTheme="minorEastAsia" w:hAnsi="Times New Roman" w:cs="Times New Roman" w:hint="eastAsia"/>
          <w:lang w:val="zh-TW" w:eastAsia="zh-TW"/>
        </w:rPr>
        <w:t>战机</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和头盔瞄准系统设计者。</w:t>
      </w:r>
      <w:r>
        <w:rPr>
          <w:rFonts w:ascii="Times New Roman" w:eastAsiaTheme="minorEastAsia" w:hAnsi="Times New Roman" w:cs="Times New Roman" w:hint="eastAsia"/>
        </w:rPr>
        <w:t>公司</w:t>
      </w:r>
      <w:r>
        <w:rPr>
          <w:rFonts w:ascii="Times New Roman" w:eastAsiaTheme="minorEastAsia" w:hAnsi="Times New Roman" w:cs="Times New Roman" w:hint="eastAsia"/>
          <w:lang w:val="zh-TW" w:eastAsia="zh-TW"/>
        </w:rPr>
        <w:t>从成立起，一直从事车载光学显示的研发</w:t>
      </w:r>
      <w:r>
        <w:rPr>
          <w:rFonts w:asciiTheme="minorEastAsia" w:eastAsiaTheme="minorEastAsia" w:hAnsiTheme="minorEastAsia" w:cstheme="minorEastAsia" w:hint="eastAsia"/>
          <w:lang w:val="zh-TW" w:eastAsia="zh-TW"/>
        </w:rPr>
        <w:t>与生产，包含产品研发、</w:t>
      </w:r>
      <w:proofErr w:type="gramStart"/>
      <w:r>
        <w:rPr>
          <w:rFonts w:asciiTheme="minorEastAsia" w:eastAsiaTheme="minorEastAsia" w:hAnsiTheme="minorEastAsia" w:cstheme="minorEastAsia" w:hint="eastAsia"/>
          <w:lang w:val="zh-TW" w:eastAsia="zh-TW"/>
        </w:rPr>
        <w:t>量产品控</w:t>
      </w:r>
      <w:proofErr w:type="gramEnd"/>
      <w:r>
        <w:rPr>
          <w:rFonts w:asciiTheme="minorEastAsia" w:eastAsiaTheme="minorEastAsia" w:hAnsiTheme="minorEastAsia" w:cstheme="minorEastAsia" w:hint="eastAsia"/>
          <w:lang w:val="zh-TW" w:eastAsia="zh-TW"/>
        </w:rPr>
        <w:t>、产品设计与结构设计、软件设计与开发、产品营销与运营、用户社区运营、产品销售等环节</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其产出</w:t>
      </w:r>
      <w:r>
        <w:rPr>
          <w:rFonts w:ascii="Times New Roman" w:eastAsiaTheme="minorEastAsia" w:hAnsi="Times New Roman" w:cs="Times New Roman" w:hint="eastAsia"/>
          <w:lang w:val="zh-TW" w:eastAsia="zh-TW"/>
        </w:rPr>
        <w:t>的</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抬</w:t>
      </w:r>
      <w:r>
        <w:rPr>
          <w:rFonts w:asciiTheme="minorEastAsia" w:eastAsiaTheme="minorEastAsia" w:hAnsiTheme="minorEastAsia" w:cstheme="minorEastAsia" w:hint="eastAsia"/>
          <w:lang w:val="zh-TW" w:eastAsia="zh-TW"/>
        </w:rPr>
        <w:t>头显示系统是汽车上的高端显示方案。由于国</w:t>
      </w:r>
      <w:r>
        <w:rPr>
          <w:rFonts w:ascii="Times New Roman" w:eastAsiaTheme="minorEastAsia" w:hAnsi="Times New Roman" w:cs="Times New Roman" w:hint="eastAsia"/>
          <w:lang w:val="zh-TW" w:eastAsia="zh-TW"/>
        </w:rPr>
        <w:t>外</w:t>
      </w:r>
      <w:r>
        <w:rPr>
          <w:rFonts w:ascii="Times New Roman" w:eastAsiaTheme="minorEastAsia" w:hAnsi="Times New Roman" w:cs="Times New Roman" w:hint="eastAsia"/>
        </w:rPr>
        <w:t>HUD</w:t>
      </w:r>
      <w:r>
        <w:rPr>
          <w:rFonts w:asciiTheme="minorEastAsia" w:eastAsiaTheme="minorEastAsia" w:hAnsiTheme="minorEastAsia" w:cstheme="minorEastAsia" w:hint="eastAsia"/>
          <w:lang w:val="zh-TW" w:eastAsia="zh-TW"/>
        </w:rPr>
        <w:t>成本高、价格贵、需要订单量大，炽云科技推出评价体验款来打开市场，同时也在往高运算能力、高度智能的增强现实设备发展，</w:t>
      </w:r>
      <w:r>
        <w:rPr>
          <w:rFonts w:ascii="Times New Roman" w:eastAsiaTheme="minorEastAsia" w:hAnsi="Times New Roman" w:cs="Times New Roman" w:hint="eastAsia"/>
          <w:lang w:val="zh-TW" w:eastAsia="zh-TW"/>
        </w:rPr>
        <w:t>如</w:t>
      </w:r>
      <w:proofErr w:type="spellStart"/>
      <w:r>
        <w:rPr>
          <w:rFonts w:ascii="Times New Roman" w:eastAsiaTheme="minorEastAsia" w:hAnsi="Times New Roman" w:cs="Times New Roman" w:hint="eastAsia"/>
        </w:rPr>
        <w:t>Holo</w:t>
      </w:r>
      <w:proofErr w:type="spellEnd"/>
      <w:r>
        <w:rPr>
          <w:rFonts w:ascii="Times New Roman" w:eastAsiaTheme="minorEastAsia" w:hAnsi="Times New Roman" w:cs="Times New Roman" w:hint="eastAsia"/>
        </w:rPr>
        <w:t xml:space="preserve"> Lens</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Google glass</w:t>
      </w:r>
      <w:r>
        <w:rPr>
          <w:rFonts w:ascii="Times New Roman" w:eastAsiaTheme="minorEastAsia" w:hAnsi="Times New Roman" w:cs="Times New Roman" w:hint="eastAsia"/>
          <w:lang w:val="zh-TW" w:eastAsia="zh-TW"/>
        </w:rPr>
        <w:t>等等，用于</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9</w:t>
      </w:r>
      <w:r>
        <w:rPr>
          <w:rFonts w:ascii="Times New Roman" w:eastAsiaTheme="minorEastAsia" w:hAnsi="Times New Roman" w:cs="Times New Roman" w:hint="eastAsia"/>
          <w:lang w:val="zh-TW" w:eastAsia="zh-TW"/>
        </w:rPr>
        <w:t>月开始，先后拿到了俄罗斯</w:t>
      </w:r>
      <w:r>
        <w:rPr>
          <w:rFonts w:ascii="Times New Roman" w:eastAsiaTheme="minorEastAsia" w:hAnsi="Times New Roman" w:cs="Times New Roman" w:hint="eastAsia"/>
        </w:rPr>
        <w:t>NAMI HUD</w:t>
      </w:r>
      <w:r>
        <w:rPr>
          <w:rFonts w:ascii="Times New Roman" w:eastAsiaTheme="minorEastAsia" w:hAnsi="Times New Roman" w:cs="Times New Roman" w:hint="eastAsia"/>
          <w:lang w:val="zh-TW" w:eastAsia="zh-TW"/>
        </w:rPr>
        <w:t>项目、韩国</w:t>
      </w:r>
      <w:r>
        <w:rPr>
          <w:rFonts w:ascii="Times New Roman" w:eastAsiaTheme="minorEastAsia" w:hAnsi="Times New Roman" w:cs="Times New Roman" w:hint="eastAsia"/>
        </w:rPr>
        <w:t>KORAIL</w:t>
      </w:r>
      <w:r>
        <w:rPr>
          <w:rFonts w:ascii="Times New Roman" w:eastAsiaTheme="minorEastAsia" w:hAnsi="Times New Roman" w:cs="Times New Roman" w:hint="eastAsia"/>
          <w:lang w:val="zh-TW" w:eastAsia="zh-TW"/>
        </w:rPr>
        <w:t>高铁</w:t>
      </w:r>
      <w:r>
        <w:rPr>
          <w:rFonts w:ascii="Times New Roman" w:eastAsiaTheme="minorEastAsia" w:hAnsi="Times New Roman" w:cs="Times New Roman" w:hint="eastAsia"/>
        </w:rPr>
        <w:t>HUD</w:t>
      </w:r>
      <w:r>
        <w:rPr>
          <w:rFonts w:ascii="Times New Roman" w:eastAsiaTheme="minorEastAsia" w:hAnsi="Times New Roman" w:cs="Times New Roman" w:hint="eastAsia"/>
          <w:lang w:val="zh-TW" w:eastAsia="zh-TW"/>
        </w:rPr>
        <w:t>项目</w:t>
      </w:r>
      <w:r>
        <w:rPr>
          <w:rFonts w:asciiTheme="minorEastAsia" w:eastAsiaTheme="minorEastAsia" w:hAnsiTheme="minorEastAsia" w:cstheme="minorEastAsia" w:hint="eastAsia"/>
          <w:lang w:val="zh-TW" w:eastAsia="zh-TW"/>
        </w:rPr>
        <w:t>、东风透明</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lang w:val="zh-TW" w:eastAsia="zh-TW"/>
        </w:rPr>
        <w:t>柱项目、上汽</w:t>
      </w:r>
      <w:r>
        <w:rPr>
          <w:rFonts w:ascii="Times New Roman" w:eastAsiaTheme="minorEastAsia" w:hAnsi="Times New Roman" w:cs="Times New Roman" w:hint="eastAsia"/>
        </w:rPr>
        <w:t>AR HUD</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目和知豆</w:t>
      </w:r>
      <w:r>
        <w:rPr>
          <w:rFonts w:ascii="Times New Roman" w:eastAsiaTheme="minorEastAsia" w:hAnsi="Times New Roman" w:cs="Times New Roman" w:hint="eastAsia"/>
        </w:rPr>
        <w:t>Z1 HUD</w:t>
      </w:r>
      <w:r>
        <w:rPr>
          <w:rFonts w:asciiTheme="minorEastAsia" w:eastAsiaTheme="minorEastAsia" w:hAnsiTheme="minorEastAsia" w:cstheme="minorEastAsia" w:hint="eastAsia"/>
          <w:lang w:val="zh-TW" w:eastAsia="zh-TW"/>
        </w:rPr>
        <w:t>项目等多个项目。并且与东风汽车公司、上汽乘用车集团、一汽红旗、索菱等国内知名企业达成合作，以源悦集团作为炽云科技合作的一级供应商，为炽云科技带来了多个前装项目及渠道，获得订单合同总额</w:t>
      </w:r>
      <w:r>
        <w:rPr>
          <w:rFonts w:ascii="Times New Roman" w:eastAsiaTheme="minorEastAsia" w:hAnsi="Times New Roman" w:cs="Times New Roman" w:hint="eastAsia"/>
        </w:rPr>
        <w:t>4000</w:t>
      </w:r>
      <w:r>
        <w:rPr>
          <w:rFonts w:ascii="Times New Roman" w:eastAsiaTheme="minorEastAsia" w:hAnsi="Times New Roman" w:cs="Times New Roman" w:hint="eastAsia"/>
          <w:lang w:val="zh-TW" w:eastAsia="zh-TW"/>
        </w:rPr>
        <w:t>余万，于</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9</w:t>
      </w:r>
      <w:r>
        <w:rPr>
          <w:rFonts w:ascii="Times New Roman" w:eastAsiaTheme="minorEastAsia" w:hAnsi="Times New Roman" w:cs="Times New Roman" w:hint="eastAsia"/>
          <w:lang w:val="zh-TW" w:eastAsia="zh-TW"/>
        </w:rPr>
        <w:t>月达</w:t>
      </w:r>
      <w:r>
        <w:rPr>
          <w:rFonts w:asciiTheme="minorEastAsia" w:eastAsiaTheme="minorEastAsia" w:hAnsiTheme="minorEastAsia" w:cstheme="minorEastAsia" w:hint="eastAsia"/>
          <w:lang w:val="zh-TW" w:eastAsia="zh-TW"/>
        </w:rPr>
        <w:t>成数千</w:t>
      </w:r>
      <w:r>
        <w:rPr>
          <w:rFonts w:ascii="Times New Roman" w:eastAsiaTheme="minorEastAsia" w:hAnsi="Times New Roman" w:cs="Times New Roman" w:hint="eastAsia"/>
          <w:lang w:val="zh-TW" w:eastAsia="zh-TW"/>
        </w:rPr>
        <w:t>万</w:t>
      </w:r>
      <w:r>
        <w:rPr>
          <w:rFonts w:ascii="Times New Roman" w:eastAsiaTheme="minorEastAsia" w:hAnsi="Times New Roman" w:cs="Times New Roman" w:hint="eastAsia"/>
        </w:rPr>
        <w:t>A</w:t>
      </w:r>
      <w:r>
        <w:rPr>
          <w:rFonts w:ascii="Times New Roman" w:eastAsiaTheme="minorEastAsia" w:hAnsi="Times New Roman" w:cs="Times New Roman" w:hint="eastAsia"/>
          <w:lang w:val="zh-TW" w:eastAsia="zh-TW"/>
        </w:rPr>
        <w:t>轮</w:t>
      </w:r>
      <w:r>
        <w:rPr>
          <w:rFonts w:asciiTheme="minorEastAsia" w:eastAsiaTheme="minorEastAsia" w:hAnsiTheme="minorEastAsia" w:cstheme="minorEastAsia" w:hint="eastAsia"/>
          <w:lang w:val="zh-TW" w:eastAsia="zh-TW"/>
        </w:rPr>
        <w:t>融资意向，估</w:t>
      </w:r>
      <w:r>
        <w:rPr>
          <w:rFonts w:ascii="Times New Roman" w:eastAsiaTheme="minorEastAsia" w:hAnsi="Times New Roman" w:cs="Times New Roman" w:hint="eastAsia"/>
          <w:lang w:val="zh-TW" w:eastAsia="zh-TW"/>
        </w:rPr>
        <w:t>值达</w:t>
      </w:r>
      <w:r>
        <w:rPr>
          <w:rFonts w:ascii="Times New Roman" w:eastAsiaTheme="minorEastAsia" w:hAnsi="Times New Roman" w:cs="Times New Roman" w:hint="eastAsia"/>
        </w:rPr>
        <w:t>4</w:t>
      </w:r>
      <w:r>
        <w:rPr>
          <w:rFonts w:asciiTheme="minorEastAsia" w:eastAsiaTheme="minorEastAsia" w:hAnsiTheme="minorEastAsia" w:cstheme="minorEastAsia" w:hint="eastAsia"/>
          <w:lang w:val="zh-TW" w:eastAsia="zh-TW"/>
        </w:rPr>
        <w:t>个亿。</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9.</w:t>
      </w:r>
      <w:r>
        <w:rPr>
          <w:rFonts w:ascii="Times New Roman" w:eastAsiaTheme="minorEastAsia" w:hAnsi="Times New Roman" w:cs="Times New Roman" w:hint="eastAsia"/>
          <w:b/>
          <w:bCs/>
          <w:lang w:val="zh-TW" w:eastAsia="zh-TW"/>
        </w:rPr>
        <w:t>斯诺普利</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一片走</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心</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的中国创新药</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面对肺动脉高压治疗的残酷现状，团队历经师生三代人</w:t>
      </w:r>
      <w:r>
        <w:rPr>
          <w:rFonts w:ascii="Times New Roman" w:eastAsiaTheme="minorEastAsia" w:hAnsi="Times New Roman" w:cs="Times New Roman" w:hint="eastAsia"/>
        </w:rPr>
        <w:t>30</w:t>
      </w:r>
      <w:r>
        <w:rPr>
          <w:rFonts w:asciiTheme="minorEastAsia" w:eastAsiaTheme="minorEastAsia" w:hAnsiTheme="minorEastAsia" w:cstheme="minorEastAsia" w:hint="eastAsia"/>
          <w:lang w:val="zh-TW" w:eastAsia="zh-TW"/>
        </w:rPr>
        <w:t>年接力研发，连续攻克有效成分一氧化氮从气态到固态化和稳定性难题，斯诺普利让诺贝尔医学奖最终落地成药，可实现肺部高压的靶向降压，长效防护。对比进口药品，具有药效佳、毒副作用小、用药方式便捷等显著优势。且其两个降解成份安全性均已经过市场验证，技术风险低且可控。目前斯诺普利已入选国家一类新药备选库，同时依托福州大学强大的</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双一流</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学科建设平台，已获国家重大新药创制专项基金支持，</w:t>
      </w:r>
      <w:r>
        <w:rPr>
          <w:rFonts w:ascii="Times New Roman" w:eastAsiaTheme="minorEastAsia" w:hAnsi="Times New Roman" w:cs="Times New Roman" w:hint="eastAsia"/>
          <w:lang w:val="zh-TW" w:eastAsia="zh-TW"/>
        </w:rPr>
        <w:t>拥有</w:t>
      </w:r>
      <w:r>
        <w:rPr>
          <w:rFonts w:ascii="Times New Roman" w:eastAsiaTheme="minorEastAsia" w:hAnsi="Times New Roman" w:cs="Times New Roman" w:hint="eastAsia"/>
        </w:rPr>
        <w:t>5</w:t>
      </w:r>
      <w:r>
        <w:rPr>
          <w:rFonts w:asciiTheme="minorEastAsia" w:eastAsiaTheme="minorEastAsia" w:hAnsiTheme="minorEastAsia" w:cstheme="minorEastAsia" w:hint="eastAsia"/>
          <w:lang w:val="zh-TW" w:eastAsia="zh-TW"/>
        </w:rPr>
        <w:t>项核心发明专利，发表《科学》《自然》等共计</w:t>
      </w:r>
      <w:r>
        <w:rPr>
          <w:rFonts w:ascii="Times New Roman" w:eastAsiaTheme="minorEastAsia" w:hAnsi="Times New Roman" w:cs="Times New Roman" w:hint="eastAsia"/>
        </w:rPr>
        <w:t>27</w:t>
      </w:r>
      <w:r>
        <w:rPr>
          <w:rFonts w:asciiTheme="minorEastAsia" w:eastAsiaTheme="minorEastAsia" w:hAnsiTheme="minorEastAsia" w:cstheme="minorEastAsia" w:hint="eastAsia"/>
          <w:lang w:val="zh-TW" w:eastAsia="zh-TW"/>
        </w:rPr>
        <w:t>篇高水平论文。享受新药快速审批上市优惠政策，致力于成为普惠肺动脉高压患者的全球领衔创新药。</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lastRenderedPageBreak/>
        <w:t>10.</w:t>
      </w:r>
      <w:r>
        <w:rPr>
          <w:rFonts w:ascii="Times New Roman" w:eastAsiaTheme="minorEastAsia" w:hAnsi="Times New Roman" w:cs="Times New Roman" w:hint="eastAsia"/>
          <w:b/>
          <w:bCs/>
          <w:lang w:val="zh-TW" w:eastAsia="zh-TW"/>
        </w:rPr>
        <w:t>上海</w:t>
      </w:r>
      <w:r>
        <w:rPr>
          <w:rFonts w:ascii="Times New Roman" w:eastAsiaTheme="minorEastAsia" w:hAnsi="Times New Roman" w:cs="Times New Roman" w:hint="eastAsia"/>
          <w:b/>
          <w:bCs/>
        </w:rPr>
        <w:t>STEM</w:t>
      </w:r>
      <w:r>
        <w:rPr>
          <w:rFonts w:ascii="Times New Roman" w:eastAsiaTheme="minorEastAsia" w:hAnsi="Times New Roman" w:cs="Times New Roman" w:hint="eastAsia"/>
          <w:b/>
          <w:bCs/>
          <w:lang w:val="zh-TW" w:eastAsia="zh-TW"/>
        </w:rPr>
        <w:t>云中心</w:t>
      </w:r>
    </w:p>
    <w:p w:rsidR="00C92133" w:rsidRDefault="00850F64">
      <w:pPr>
        <w:pStyle w:val="A0"/>
        <w:spacing w:line="48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上海</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云中心（简称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云中心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）成立</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rPr>
        <w:t>2013</w:t>
      </w:r>
      <w:r>
        <w:rPr>
          <w:rFonts w:asciiTheme="minorEastAsia" w:eastAsiaTheme="minorEastAsia" w:hAnsiTheme="minorEastAsia" w:cstheme="minorEastAsia" w:hint="eastAsia"/>
          <w:lang w:val="zh-TW" w:eastAsia="zh-TW"/>
        </w:rPr>
        <w:t>年，核心团队来自剑桥大学、哥伦比亚大学、莱斯大学、赫尔辛基大学、香港大学、华东师范大</w:t>
      </w:r>
      <w:r>
        <w:rPr>
          <w:rFonts w:ascii="Times New Roman" w:eastAsiaTheme="minorEastAsia" w:hAnsi="Times New Roman" w:cs="Times New Roman" w:hint="eastAsia"/>
          <w:lang w:val="zh-TW" w:eastAsia="zh-TW"/>
        </w:rPr>
        <w:t>学</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专业以及教育学专业毕业的一系列精英</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借助上海市科协专业协会、学会、研究会的支持，依托华东师范大学及国内外高校、科技企业的资源，通过社会化合作和运行模式共同打造而成的全国首</w:t>
      </w:r>
      <w:r>
        <w:rPr>
          <w:rFonts w:ascii="Times New Roman" w:eastAsiaTheme="minorEastAsia" w:hAnsi="Times New Roman" w:cs="Times New Roman" w:hint="eastAsia"/>
          <w:lang w:val="zh-TW" w:eastAsia="zh-TW"/>
        </w:rPr>
        <w:t>家</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教</w:t>
      </w:r>
      <w:r>
        <w:rPr>
          <w:rFonts w:asciiTheme="minorEastAsia" w:eastAsiaTheme="minorEastAsia" w:hAnsiTheme="minorEastAsia" w:cstheme="minorEastAsia" w:hint="eastAsia"/>
          <w:lang w:val="zh-TW" w:eastAsia="zh-TW"/>
        </w:rPr>
        <w:t>育平台。该项目是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教育</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信息技术</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的行业带头人，不仅引领了教育行业的发展，并且参与了行业标准的制定。中心</w:t>
      </w:r>
      <w:r>
        <w:rPr>
          <w:rFonts w:ascii="Times New Roman" w:eastAsiaTheme="minorEastAsia" w:hAnsi="Times New Roman" w:cs="Times New Roman" w:hint="eastAsia"/>
          <w:lang w:val="zh-TW" w:eastAsia="zh-TW"/>
        </w:rPr>
        <w:t>以</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整</w:t>
      </w:r>
      <w:r>
        <w:rPr>
          <w:rFonts w:asciiTheme="minorEastAsia" w:eastAsiaTheme="minorEastAsia" w:hAnsiTheme="minorEastAsia" w:cstheme="minorEastAsia" w:hint="eastAsia"/>
          <w:lang w:val="zh-TW" w:eastAsia="zh-TW"/>
        </w:rPr>
        <w:t>体解决方案为中心，坚持教育内容和生产模式的创新，通过自主研发为服务对象提供</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课程、服务、工具</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三位一体的标准化于个性化相结合的体系，致力于在个性化、跨学科的项目制学习中培养学生具备综合运用科学、技术、工程、数学领域知识。中心在内容生产模式</w:t>
      </w:r>
      <w:r>
        <w:rPr>
          <w:rFonts w:asciiTheme="minorEastAsia" w:eastAsiaTheme="minorEastAsia" w:hAnsiTheme="minorEastAsia" w:cstheme="minorEastAsia" w:hint="eastAsia"/>
        </w:rPr>
        <w:t>上</w:t>
      </w:r>
      <w:r>
        <w:rPr>
          <w:rFonts w:asciiTheme="minorEastAsia" w:eastAsiaTheme="minorEastAsia" w:hAnsiTheme="minorEastAsia" w:cstheme="minorEastAsia" w:hint="eastAsia"/>
          <w:lang w:val="zh-TW" w:eastAsia="zh-TW"/>
        </w:rPr>
        <w:t>创新地将内容构思、实践工具、解决办法等项目学习实践过程分解，通过标准化的开发模式，使的其中的一个研发组可以专注于某一过程的内容研发，提高了内容质量。目前，全国已有</w:t>
      </w:r>
      <w:r>
        <w:rPr>
          <w:rFonts w:ascii="Times New Roman" w:eastAsiaTheme="minorEastAsia" w:hAnsi="Times New Roman" w:cs="Times New Roman" w:hint="eastAsia"/>
        </w:rPr>
        <w:t>400</w:t>
      </w:r>
      <w:r>
        <w:rPr>
          <w:rFonts w:asciiTheme="minorEastAsia" w:eastAsiaTheme="minorEastAsia" w:hAnsiTheme="minorEastAsia" w:cstheme="minorEastAsia" w:hint="eastAsia"/>
          <w:lang w:val="zh-TW" w:eastAsia="zh-TW"/>
        </w:rPr>
        <w:t>多所学校引进上</w:t>
      </w:r>
      <w:r>
        <w:rPr>
          <w:rFonts w:ascii="Times New Roman" w:eastAsiaTheme="minorEastAsia" w:hAnsi="Times New Roman" w:cs="Times New Roman" w:hint="eastAsia"/>
          <w:lang w:val="zh-TW" w:eastAsia="zh-TW"/>
        </w:rPr>
        <w:t>海</w:t>
      </w:r>
      <w:r>
        <w:rPr>
          <w:rFonts w:ascii="Times New Roman" w:eastAsiaTheme="minorEastAsia" w:hAnsi="Times New Roman" w:cs="Times New Roman" w:hint="eastAsia"/>
        </w:rPr>
        <w:t>STEM</w:t>
      </w:r>
      <w:r>
        <w:rPr>
          <w:rFonts w:asciiTheme="minorEastAsia" w:eastAsiaTheme="minorEastAsia" w:hAnsiTheme="minorEastAsia" w:cstheme="minorEastAsia" w:hint="eastAsia"/>
          <w:lang w:val="zh-TW" w:eastAsia="zh-TW"/>
        </w:rPr>
        <w:t>云中心提供的解决方案。云中心合作单位包括上海、四川等多个省市，越来越多的地区和学校同上海</w:t>
      </w:r>
      <w:r>
        <w:rPr>
          <w:rFonts w:ascii="Times New Roman" w:eastAsiaTheme="minorEastAsia" w:hAnsi="Times New Roman" w:cs="Times New Roman" w:hint="eastAsia"/>
        </w:rPr>
        <w:t>STEM</w:t>
      </w:r>
      <w:r>
        <w:rPr>
          <w:rFonts w:ascii="Times New Roman" w:eastAsiaTheme="minorEastAsia" w:hAnsi="Times New Roman" w:cs="Times New Roman" w:hint="eastAsia"/>
          <w:lang w:val="zh-TW" w:eastAsia="zh-TW"/>
        </w:rPr>
        <w:t>云</w:t>
      </w:r>
      <w:r>
        <w:rPr>
          <w:rFonts w:asciiTheme="minorEastAsia" w:eastAsiaTheme="minorEastAsia" w:hAnsiTheme="minorEastAsia" w:cstheme="minorEastAsia" w:hint="eastAsia"/>
          <w:lang w:val="zh-TW" w:eastAsia="zh-TW"/>
        </w:rPr>
        <w:t>中心共同开展</w:t>
      </w:r>
      <w:r>
        <w:rPr>
          <w:rFonts w:asciiTheme="minorEastAsia" w:eastAsiaTheme="minorEastAsia" w:hAnsiTheme="minorEastAsia" w:cstheme="minorEastAsia" w:hint="eastAsia"/>
        </w:rPr>
        <w:t>STEM</w:t>
      </w:r>
      <w:r>
        <w:rPr>
          <w:rFonts w:asciiTheme="minorEastAsia" w:eastAsiaTheme="minorEastAsia" w:hAnsiTheme="minorEastAsia" w:cstheme="minorEastAsia" w:hint="eastAsia"/>
          <w:lang w:val="zh-TW" w:eastAsia="zh-TW"/>
        </w:rPr>
        <w:t>教育孵化计划。目前已获得来自经纬中国、火山石投资、创新工场及云起资本四家机构的</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lang w:val="zh-TW" w:eastAsia="zh-TW"/>
        </w:rPr>
        <w:t>轮数千万融资，估值约</w:t>
      </w:r>
      <w:r>
        <w:rPr>
          <w:rFonts w:ascii="Times New Roman" w:eastAsiaTheme="minorEastAsia" w:hAnsi="Times New Roman" w:cs="Times New Roman" w:hint="eastAsia"/>
        </w:rPr>
        <w:t>2.5</w:t>
      </w:r>
      <w:r>
        <w:rPr>
          <w:rFonts w:asciiTheme="minorEastAsia" w:eastAsiaTheme="minorEastAsia" w:hAnsiTheme="minorEastAsia" w:cstheme="minorEastAsia" w:hint="eastAsia"/>
          <w:lang w:val="zh-TW" w:eastAsia="zh-TW"/>
        </w:rPr>
        <w:t>亿元。</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11.HoloScreen</w:t>
      </w:r>
      <w:r>
        <w:rPr>
          <w:rFonts w:ascii="Times New Roman" w:eastAsiaTheme="minorEastAsia" w:hAnsi="Times New Roman" w:cs="Times New Roman" w:hint="eastAsia"/>
          <w:b/>
          <w:bCs/>
          <w:lang w:val="zh-TW" w:eastAsia="zh-TW"/>
        </w:rPr>
        <w:t>空间立体显像仪</w:t>
      </w:r>
    </w:p>
    <w:p w:rsidR="00C92133" w:rsidRDefault="00850F64">
      <w:pPr>
        <w:pStyle w:val="A0"/>
        <w:spacing w:line="480" w:lineRule="exact"/>
        <w:ind w:firstLine="480"/>
        <w:rPr>
          <w:rFonts w:asciiTheme="minorEastAsia" w:eastAsiaTheme="minorEastAsia" w:hAnsiTheme="minorEastAsia" w:cstheme="minorEastAsia"/>
          <w:lang w:val="zh-TW" w:eastAsia="zh-TW"/>
        </w:rPr>
      </w:pPr>
      <w:r>
        <w:rPr>
          <w:rFonts w:ascii="Times New Roman" w:eastAsiaTheme="minorEastAsia" w:hAnsi="Times New Roman" w:cs="Times New Roman" w:hint="eastAsia"/>
          <w:lang w:val="zh-TW" w:eastAsia="zh-TW"/>
        </w:rPr>
        <w:t>《</w:t>
      </w:r>
      <w:proofErr w:type="spellStart"/>
      <w:r>
        <w:rPr>
          <w:rFonts w:ascii="Times New Roman" w:eastAsiaTheme="minorEastAsia" w:hAnsi="Times New Roman" w:cs="Times New Roman" w:hint="eastAsia"/>
        </w:rPr>
        <w:t>HoloScreen</w:t>
      </w:r>
      <w:proofErr w:type="spellEnd"/>
      <w:r>
        <w:rPr>
          <w:rFonts w:ascii="Times New Roman" w:eastAsiaTheme="minorEastAsia" w:hAnsi="Times New Roman" w:cs="Times New Roman" w:hint="eastAsia"/>
          <w:lang w:val="zh-TW" w:eastAsia="zh-TW"/>
        </w:rPr>
        <w:t>空</w:t>
      </w:r>
      <w:r>
        <w:rPr>
          <w:rFonts w:asciiTheme="minorEastAsia" w:eastAsiaTheme="minorEastAsia" w:hAnsiTheme="minorEastAsia" w:cstheme="minorEastAsia" w:hint="eastAsia"/>
          <w:lang w:val="zh-TW" w:eastAsia="zh-TW"/>
        </w:rPr>
        <w:t>间立体显像仪》结合数字光学技术、空间扫描算法，辅以精密机构设计、高速传输方案，把显像方案分成三大子系统逐个突破，实现高端三维交互体验，使得该技术能够投入应用。通过精密的机械结构、高速的处理芯片以及高性能的光学引擎，新型空间成像仪的切换速率，可达到每秒钟</w:t>
      </w:r>
      <w:r>
        <w:rPr>
          <w:rFonts w:ascii="Times New Roman" w:eastAsiaTheme="minorEastAsia" w:hAnsi="Times New Roman" w:cs="Times New Roman" w:hint="eastAsia"/>
        </w:rPr>
        <w:t>4000</w:t>
      </w:r>
      <w:r>
        <w:rPr>
          <w:rFonts w:asciiTheme="minorEastAsia" w:eastAsiaTheme="minorEastAsia" w:hAnsiTheme="minorEastAsia" w:cstheme="minorEastAsia" w:hint="eastAsia"/>
          <w:lang w:val="zh-TW" w:eastAsia="zh-TW"/>
        </w:rPr>
        <w:t>帧，是市面</w:t>
      </w:r>
      <w:r>
        <w:rPr>
          <w:rFonts w:ascii="Times New Roman" w:eastAsiaTheme="minorEastAsia" w:hAnsi="Times New Roman" w:cs="Times New Roman" w:hint="eastAsia"/>
          <w:lang w:val="zh-TW" w:eastAsia="zh-TW"/>
        </w:rPr>
        <w:t>上</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电影的</w:t>
      </w:r>
      <w:r>
        <w:rPr>
          <w:rFonts w:ascii="Times New Roman" w:eastAsiaTheme="minorEastAsia" w:hAnsi="Times New Roman" w:cs="Times New Roman" w:hint="eastAsia"/>
        </w:rPr>
        <w:t>33</w:t>
      </w:r>
      <w:r>
        <w:rPr>
          <w:rFonts w:ascii="Times New Roman" w:eastAsiaTheme="minorEastAsia" w:hAnsi="Times New Roman" w:cs="Times New Roman" w:hint="eastAsia"/>
          <w:lang w:val="zh-TW" w:eastAsia="zh-TW"/>
        </w:rPr>
        <w:t>倍，让你拥有超</w:t>
      </w:r>
      <w:r>
        <w:rPr>
          <w:rFonts w:ascii="Times New Roman" w:eastAsiaTheme="minorEastAsia" w:hAnsi="Times New Roman" w:cs="Times New Roman" w:hint="eastAsia"/>
        </w:rPr>
        <w:t>3D</w:t>
      </w:r>
      <w:r>
        <w:rPr>
          <w:rFonts w:asciiTheme="minorEastAsia" w:eastAsiaTheme="minorEastAsia" w:hAnsiTheme="minorEastAsia" w:cstheme="minorEastAsia" w:hint="eastAsia"/>
          <w:lang w:val="zh-TW" w:eastAsia="zh-TW"/>
        </w:rPr>
        <w:t>的电影体验。为迅速占领市场，将商业展示作为初期目标市场。当产品进一步改善之后，拓展到教育、医疗、设计、军事、个体应用等潜在市场。购物中心市场对美观的，功能性的、吸引力强的商业需求量巨大。本产品具有极强的视觉冲击力与宣传价值，能为其提供更新颖、更吸睛的引流方式。团队总体发展战略为客户提供专业化、定制化、全面化空间立体成像解决方案。力争在十年内，打造国内专业空间立体成像解决方案标杆企业。</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12.</w:t>
      </w:r>
      <w:r>
        <w:rPr>
          <w:rFonts w:ascii="Times New Roman" w:eastAsiaTheme="minorEastAsia" w:hAnsi="Times New Roman" w:cs="Times New Roman" w:hint="eastAsia"/>
          <w:b/>
          <w:bCs/>
          <w:lang w:val="zh-TW" w:eastAsia="zh-TW"/>
        </w:rPr>
        <w:t>科宜高分子</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世界先进热固树脂的领跑者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科宜高分子拥有自主知识产权，是国内一家专业商业化生产高性能热固材料及芯</w:t>
      </w:r>
      <w:r>
        <w:rPr>
          <w:rFonts w:asciiTheme="minorEastAsia" w:eastAsiaTheme="minorEastAsia" w:hAnsiTheme="minorEastAsia" w:cstheme="minorEastAsia" w:hint="eastAsia"/>
          <w:lang w:val="zh-TW" w:eastAsia="zh-TW"/>
        </w:rPr>
        <w:lastRenderedPageBreak/>
        <w:t>片封装与光刻胶配套高端树脂企业。目前科宜高分子囊括了国内外相关邻域的顶尖专家、知名学者、工程技术人员、应用领域伙伴等，旨在打通</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产学研</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促成科研成果深化，将国内的高性能热固性树脂品质推向一个新台阶，开拓并建立一条完整的高性能树脂产业链。苯并噁嗪作为一种全新的热固树脂，是未来高性能电路板、高耐热胶黏剂、高强度复合材料等尖端高新技术领域产品的主要基础材料。目前在国内，仅该企业具备一套系统的苯并噁嗪研发体系，成功将多种类苯并噁嗪实现多功能化、产业化，并建立起全球最完整的苯并噁嗪技术样本大数据体系。产品以优异的尺寸稳定性，介电性，无卤阻燃性，高耐热性，打破了国外高端材料性能垄断。科宜高分子企业获得国家质量体</w:t>
      </w:r>
      <w:r>
        <w:rPr>
          <w:rFonts w:ascii="Times New Roman" w:eastAsiaTheme="minorEastAsia" w:hAnsi="Times New Roman" w:cs="Times New Roman" w:hint="eastAsia"/>
          <w:lang w:val="zh-TW" w:eastAsia="zh-TW"/>
        </w:rPr>
        <w:t>系</w:t>
      </w:r>
      <w:r>
        <w:rPr>
          <w:rFonts w:ascii="Times New Roman" w:eastAsiaTheme="minorEastAsia" w:hAnsi="Times New Roman" w:cs="Times New Roman" w:hint="eastAsia"/>
        </w:rPr>
        <w:t>ISO9001</w:t>
      </w:r>
      <w:r>
        <w:rPr>
          <w:rFonts w:ascii="Times New Roman" w:eastAsiaTheme="minorEastAsia" w:hAnsi="Times New Roman" w:cs="Times New Roman" w:hint="eastAsia"/>
          <w:lang w:val="zh-TW" w:eastAsia="zh-TW"/>
        </w:rPr>
        <w:t>、国</w:t>
      </w:r>
      <w:r>
        <w:rPr>
          <w:rFonts w:asciiTheme="minorEastAsia" w:eastAsiaTheme="minorEastAsia" w:hAnsiTheme="minorEastAsia" w:cstheme="minorEastAsia" w:hint="eastAsia"/>
          <w:lang w:val="zh-TW" w:eastAsia="zh-TW"/>
        </w:rPr>
        <w:t>家环境管理体</w:t>
      </w:r>
      <w:r>
        <w:rPr>
          <w:rFonts w:ascii="Times New Roman" w:eastAsiaTheme="minorEastAsia" w:hAnsi="Times New Roman" w:cs="Times New Roman" w:hint="eastAsia"/>
          <w:lang w:val="zh-TW" w:eastAsia="zh-TW"/>
        </w:rPr>
        <w:t>系</w:t>
      </w:r>
      <w:r>
        <w:rPr>
          <w:rFonts w:ascii="Times New Roman" w:eastAsiaTheme="minorEastAsia" w:hAnsi="Times New Roman" w:cs="Times New Roman" w:hint="eastAsia"/>
        </w:rPr>
        <w:t>ISO14001</w:t>
      </w:r>
      <w:r>
        <w:rPr>
          <w:rFonts w:ascii="Times New Roman" w:eastAsiaTheme="minorEastAsia" w:hAnsi="Times New Roman" w:cs="Times New Roman" w:hint="eastAsia"/>
          <w:lang w:val="zh-TW" w:eastAsia="zh-TW"/>
        </w:rPr>
        <w:t>认</w:t>
      </w:r>
      <w:r>
        <w:rPr>
          <w:rFonts w:asciiTheme="minorEastAsia" w:eastAsiaTheme="minorEastAsia" w:hAnsiTheme="minorEastAsia" w:cstheme="minorEastAsia" w:hint="eastAsia"/>
          <w:lang w:val="zh-TW" w:eastAsia="zh-TW"/>
        </w:rPr>
        <w:t>证，产品通</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rPr>
        <w:t>SGS</w:t>
      </w:r>
      <w:r>
        <w:rPr>
          <w:rFonts w:ascii="Times New Roman" w:eastAsiaTheme="minorEastAsia" w:hAnsi="Times New Roman" w:cs="Times New Roman" w:hint="eastAsia"/>
          <w:lang w:val="zh-TW" w:eastAsia="zh-TW"/>
        </w:rPr>
        <w:t>检</w:t>
      </w:r>
      <w:r>
        <w:rPr>
          <w:rFonts w:asciiTheme="minorEastAsia" w:eastAsiaTheme="minorEastAsia" w:hAnsiTheme="minorEastAsia" w:cstheme="minorEastAsia" w:hint="eastAsia"/>
          <w:lang w:val="zh-TW" w:eastAsia="zh-TW"/>
        </w:rPr>
        <w:t>测、满足欧</w:t>
      </w:r>
      <w:r>
        <w:rPr>
          <w:rFonts w:ascii="Times New Roman" w:eastAsiaTheme="minorEastAsia" w:hAnsi="Times New Roman" w:cs="Times New Roman" w:hint="eastAsia"/>
          <w:lang w:val="zh-TW" w:eastAsia="zh-TW"/>
        </w:rPr>
        <w:t>盟</w:t>
      </w:r>
      <w:r>
        <w:rPr>
          <w:rFonts w:ascii="Times New Roman" w:eastAsiaTheme="minorEastAsia" w:hAnsi="Times New Roman" w:cs="Times New Roman" w:hint="eastAsia"/>
        </w:rPr>
        <w:t>ROHS</w:t>
      </w:r>
      <w:r>
        <w:rPr>
          <w:rFonts w:ascii="Times New Roman" w:eastAsiaTheme="minorEastAsia" w:hAnsi="Times New Roman" w:cs="Times New Roman" w:hint="eastAsia"/>
          <w:lang w:val="zh-TW" w:eastAsia="zh-TW"/>
        </w:rPr>
        <w:t>指令。</w:t>
      </w:r>
      <w:r>
        <w:rPr>
          <w:rFonts w:ascii="Times New Roman" w:eastAsiaTheme="minorEastAsia" w:hAnsi="Times New Roman" w:cs="Times New Roman" w:hint="eastAsia"/>
        </w:rPr>
        <w:t>2017</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，材料进入批量生产阶段，企业成功产业</w:t>
      </w:r>
      <w:r>
        <w:rPr>
          <w:rFonts w:ascii="Times New Roman" w:eastAsiaTheme="minorEastAsia" w:hAnsi="Times New Roman" w:cs="Times New Roman" w:hint="eastAsia"/>
          <w:lang w:val="zh-TW" w:eastAsia="zh-TW"/>
        </w:rPr>
        <w:t>化</w:t>
      </w:r>
      <w:r>
        <w:rPr>
          <w:rFonts w:ascii="Times New Roman" w:eastAsiaTheme="minorEastAsia" w:hAnsi="Times New Roman" w:cs="Times New Roman" w:hint="eastAsia"/>
        </w:rPr>
        <w:t>8</w:t>
      </w:r>
      <w:r>
        <w:rPr>
          <w:rFonts w:ascii="Times New Roman" w:eastAsiaTheme="minorEastAsia" w:hAnsi="Times New Roman" w:cs="Times New Roman" w:hint="eastAsia"/>
          <w:lang w:val="zh-TW" w:eastAsia="zh-TW"/>
        </w:rPr>
        <w:t>大</w:t>
      </w:r>
      <w:r>
        <w:rPr>
          <w:rFonts w:asciiTheme="minorEastAsia" w:eastAsiaTheme="minorEastAsia" w:hAnsiTheme="minorEastAsia" w:cstheme="minorEastAsia" w:hint="eastAsia"/>
          <w:lang w:val="zh-TW" w:eastAsia="zh-TW"/>
        </w:rPr>
        <w:t>系列</w:t>
      </w:r>
      <w:r>
        <w:rPr>
          <w:rFonts w:ascii="Times New Roman" w:eastAsiaTheme="minorEastAsia" w:hAnsi="Times New Roman" w:cs="Times New Roman" w:hint="eastAsia"/>
          <w:lang w:val="zh-TW" w:eastAsia="zh-TW"/>
        </w:rPr>
        <w:t>、</w:t>
      </w:r>
      <w:r>
        <w:rPr>
          <w:rFonts w:ascii="Times New Roman" w:eastAsiaTheme="minorEastAsia" w:hAnsi="Times New Roman" w:cs="Times New Roman" w:hint="eastAsia"/>
        </w:rPr>
        <w:t>40</w:t>
      </w:r>
      <w:r>
        <w:rPr>
          <w:rFonts w:asciiTheme="minorEastAsia" w:eastAsiaTheme="minorEastAsia" w:hAnsiTheme="minorEastAsia" w:cstheme="minorEastAsia" w:hint="eastAsia"/>
          <w:lang w:val="zh-TW" w:eastAsia="zh-TW"/>
        </w:rPr>
        <w:t>多个品种，广泛应用于电子电工、航空航天、轨道交通、磨具磨料等领域。其中直接客户有广东生益科技、汕头超声电子、中国航天等优质上市公司。间接服务华为、中兴、小米、联想等多家龙头企业，创造了非凡的市场影响力与经济效益。</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13.</w:t>
      </w:r>
      <w:r>
        <w:rPr>
          <w:rFonts w:ascii="Times New Roman" w:eastAsiaTheme="minorEastAsia" w:hAnsi="Times New Roman" w:cs="Times New Roman" w:hint="eastAsia"/>
          <w:b/>
          <w:bCs/>
          <w:lang w:val="zh-TW" w:eastAsia="zh-TW"/>
        </w:rPr>
        <w:t>趣弹音乐</w:t>
      </w:r>
      <w:r>
        <w:rPr>
          <w:rFonts w:ascii="Times New Roman" w:eastAsiaTheme="minorEastAsia" w:hAnsi="Times New Roman" w:cs="Times New Roman" w:hint="eastAsia"/>
          <w:b/>
          <w:bCs/>
        </w:rPr>
        <w:t>——</w:t>
      </w:r>
      <w:r>
        <w:rPr>
          <w:rFonts w:ascii="Times New Roman" w:eastAsiaTheme="minorEastAsia" w:hAnsi="Times New Roman" w:cs="Times New Roman" w:hint="eastAsia"/>
          <w:b/>
          <w:bCs/>
          <w:lang w:val="zh-TW" w:eastAsia="zh-TW"/>
        </w:rPr>
        <w:t>轻乐器在线教育服务平台</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趣弹音乐是一个社群式的尤克里里在线教育平台。从</w:t>
      </w:r>
      <w:r>
        <w:rPr>
          <w:rFonts w:ascii="Times New Roman" w:eastAsiaTheme="minorEastAsia" w:hAnsi="Times New Roman" w:cs="Times New Roman" w:hint="eastAsia"/>
        </w:rPr>
        <w:t>2012</w:t>
      </w:r>
      <w:r>
        <w:rPr>
          <w:rFonts w:ascii="Times New Roman" w:eastAsiaTheme="minorEastAsia" w:hAnsi="Times New Roman" w:cs="Times New Roman" w:hint="eastAsia"/>
          <w:lang w:val="zh-TW" w:eastAsia="zh-TW"/>
        </w:rPr>
        <w:t>年</w:t>
      </w:r>
      <w:r>
        <w:rPr>
          <w:rFonts w:asciiTheme="minorEastAsia" w:eastAsiaTheme="minorEastAsia" w:hAnsiTheme="minorEastAsia" w:cstheme="minorEastAsia" w:hint="eastAsia"/>
          <w:lang w:val="zh-TW" w:eastAsia="zh-TW"/>
        </w:rPr>
        <w:t>创办尤克里里校园社团到校外校外建立培训教室，</w:t>
      </w:r>
      <w:r>
        <w:rPr>
          <w:rFonts w:ascii="Times New Roman" w:eastAsiaTheme="minorEastAsia" w:hAnsi="Times New Roman" w:cs="Times New Roman" w:hint="eastAsia"/>
          <w:lang w:val="zh-TW" w:eastAsia="zh-TW"/>
        </w:rPr>
        <w:t>至</w:t>
      </w:r>
      <w:r>
        <w:rPr>
          <w:rFonts w:ascii="Times New Roman" w:eastAsiaTheme="minorEastAsia" w:hAnsi="Times New Roman" w:cs="Times New Roman" w:hint="eastAsia"/>
        </w:rPr>
        <w:t>2016</w:t>
      </w:r>
      <w:r>
        <w:rPr>
          <w:rFonts w:asciiTheme="minorEastAsia" w:eastAsiaTheme="minorEastAsia" w:hAnsiTheme="minorEastAsia" w:cstheme="minorEastAsia" w:hint="eastAsia"/>
          <w:lang w:val="zh-TW" w:eastAsia="zh-TW"/>
        </w:rPr>
        <w:t>年底创办趣弹音乐</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在线教学平台，相对</w:t>
      </w:r>
      <w:r>
        <w:rPr>
          <w:rFonts w:ascii="Times New Roman" w:eastAsiaTheme="minorEastAsia" w:hAnsi="Times New Roman" w:cs="Times New Roman" w:hint="eastAsia"/>
          <w:lang w:val="zh-TW" w:eastAsia="zh-TW"/>
        </w:rPr>
        <w:t>于</w:t>
      </w:r>
      <w:r>
        <w:rPr>
          <w:rFonts w:ascii="Times New Roman" w:eastAsiaTheme="minorEastAsia" w:hAnsi="Times New Roman" w:cs="Times New Roman" w:hint="eastAsia"/>
        </w:rPr>
        <w:t>1</w:t>
      </w:r>
      <w:r>
        <w:rPr>
          <w:rFonts w:asciiTheme="minorEastAsia" w:eastAsiaTheme="minorEastAsia" w:hAnsiTheme="minorEastAsia" w:cstheme="minorEastAsia" w:hint="eastAsia"/>
          <w:lang w:val="zh-TW" w:eastAsia="zh-TW"/>
        </w:rPr>
        <w:t>对</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lang w:val="zh-TW" w:eastAsia="zh-TW"/>
        </w:rPr>
        <w:t>模式，趣弹音乐采用</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内容库</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督导班</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的模式，帮助用户完成</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练</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lang w:val="zh-TW" w:eastAsia="zh-TW"/>
        </w:rPr>
        <w:t>的课程目标。同时，针对用户在学练之余的购琴需求，趣弹音乐推出尤克里里电商业务，帮助用户选好琴，买好琴，目前趣弹电商板块已开设：淘宝店铺（趣弹乐器）、微信小程序商城（趣弹好物），每月琴销量达</w:t>
      </w:r>
      <w:r>
        <w:rPr>
          <w:rFonts w:ascii="Times New Roman" w:eastAsiaTheme="minorEastAsia" w:hAnsi="Times New Roman" w:cs="Times New Roman" w:hint="eastAsia"/>
        </w:rPr>
        <w:t>1000</w:t>
      </w:r>
      <w:r>
        <w:rPr>
          <w:rFonts w:ascii="Times New Roman" w:eastAsiaTheme="minorEastAsia" w:hAnsi="Times New Roman" w:cs="Times New Roman" w:hint="eastAsia"/>
          <w:lang w:val="zh-TW" w:eastAsia="zh-TW"/>
        </w:rPr>
        <w:t>把</w:t>
      </w:r>
      <w:r>
        <w:rPr>
          <w:rFonts w:asciiTheme="minorEastAsia" w:eastAsiaTheme="minorEastAsia" w:hAnsiTheme="minorEastAsia" w:cstheme="minorEastAsia" w:hint="eastAsia"/>
          <w:lang w:val="zh-TW" w:eastAsia="zh-TW"/>
        </w:rPr>
        <w:t>，月营</w:t>
      </w:r>
      <w:r>
        <w:rPr>
          <w:rFonts w:ascii="Times New Roman" w:eastAsiaTheme="minorEastAsia" w:hAnsi="Times New Roman" w:cs="Times New Roman" w:hint="eastAsia"/>
          <w:lang w:val="zh-TW" w:eastAsia="zh-TW"/>
        </w:rPr>
        <w:t>收</w:t>
      </w:r>
      <w:r>
        <w:rPr>
          <w:rFonts w:ascii="Times New Roman" w:eastAsiaTheme="minorEastAsia" w:hAnsi="Times New Roman" w:cs="Times New Roman" w:hint="eastAsia"/>
        </w:rPr>
        <w:t>35w+</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乐器产品主要代理国内一线品牌，均拿下品牌代理授权书，同时打造网</w:t>
      </w:r>
      <w:r>
        <w:rPr>
          <w:rFonts w:ascii="Times New Roman" w:eastAsiaTheme="minorEastAsia" w:hAnsi="Times New Roman" w:cs="Times New Roman" w:hint="eastAsia"/>
          <w:lang w:val="zh-TW" w:eastAsia="zh-TW"/>
        </w:rPr>
        <w:t>红</w:t>
      </w:r>
      <w:r>
        <w:rPr>
          <w:rFonts w:ascii="Times New Roman" w:eastAsiaTheme="minorEastAsia" w:hAnsi="Times New Roman" w:cs="Times New Roman" w:hint="eastAsia"/>
        </w:rPr>
        <w:t>IP</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通</w:t>
      </w:r>
      <w:r>
        <w:rPr>
          <w:rFonts w:ascii="Times New Roman" w:eastAsiaTheme="minorEastAsia" w:hAnsi="Times New Roman" w:cs="Times New Roman" w:hint="eastAsia"/>
          <w:lang w:val="zh-TW" w:eastAsia="zh-TW"/>
        </w:rPr>
        <w:t>过</w:t>
      </w:r>
      <w:r>
        <w:rPr>
          <w:rFonts w:ascii="Times New Roman" w:eastAsiaTheme="minorEastAsia" w:hAnsi="Times New Roman" w:cs="Times New Roman" w:hint="eastAsia"/>
        </w:rPr>
        <w:t>IP</w:t>
      </w:r>
      <w:r>
        <w:rPr>
          <w:rFonts w:asciiTheme="minorEastAsia" w:eastAsiaTheme="minorEastAsia" w:hAnsiTheme="minorEastAsia" w:cstheme="minorEastAsia" w:hint="eastAsia"/>
          <w:lang w:val="zh-TW" w:eastAsia="zh-TW"/>
        </w:rPr>
        <w:t>打造周边衍生产品。</w:t>
      </w:r>
      <w:r>
        <w:rPr>
          <w:rFonts w:ascii="Times New Roman" w:eastAsiaTheme="minorEastAsia" w:hAnsi="Times New Roman" w:cs="Times New Roman" w:hint="eastAsia"/>
        </w:rPr>
        <w:t>2017</w:t>
      </w:r>
      <w:r>
        <w:rPr>
          <w:rFonts w:asciiTheme="minorEastAsia" w:eastAsiaTheme="minorEastAsia" w:hAnsiTheme="minorEastAsia" w:cstheme="minorEastAsia" w:hint="eastAsia"/>
          <w:lang w:val="zh-TW" w:eastAsia="zh-TW"/>
        </w:rPr>
        <w:t>年至今，趣弹音乐视频全网播放量已经</w:t>
      </w:r>
      <w:r>
        <w:rPr>
          <w:rFonts w:ascii="Times New Roman" w:eastAsiaTheme="minorEastAsia" w:hAnsi="Times New Roman" w:cs="Times New Roman" w:hint="eastAsia"/>
          <w:lang w:val="zh-TW" w:eastAsia="zh-TW"/>
        </w:rPr>
        <w:t>突破</w:t>
      </w:r>
      <w:r>
        <w:rPr>
          <w:rFonts w:ascii="Times New Roman" w:eastAsiaTheme="minorEastAsia" w:hAnsi="Times New Roman" w:cs="Times New Roman" w:hint="eastAsia"/>
        </w:rPr>
        <w:t>8000W+</w:t>
      </w:r>
      <w:r>
        <w:rPr>
          <w:rFonts w:ascii="Times New Roman" w:eastAsiaTheme="minorEastAsia" w:hAnsi="Times New Roman" w:cs="Times New Roman" w:hint="eastAsia"/>
          <w:lang w:val="zh-TW" w:eastAsia="zh-TW"/>
        </w:rPr>
        <w:t>，</w:t>
      </w:r>
      <w:r>
        <w:rPr>
          <w:rFonts w:asciiTheme="minorEastAsia" w:eastAsiaTheme="minorEastAsia" w:hAnsiTheme="minorEastAsia" w:cstheme="minorEastAsia" w:hint="eastAsia"/>
          <w:lang w:val="zh-TW" w:eastAsia="zh-TW"/>
        </w:rPr>
        <w:t>并成功自主孵</w:t>
      </w:r>
      <w:r>
        <w:rPr>
          <w:rFonts w:ascii="Times New Roman" w:eastAsiaTheme="minorEastAsia" w:hAnsi="Times New Roman" w:cs="Times New Roman" w:hint="eastAsia"/>
          <w:lang w:val="zh-TW" w:eastAsia="zh-TW"/>
        </w:rPr>
        <w:t>化了</w:t>
      </w:r>
      <w:r>
        <w:rPr>
          <w:rFonts w:ascii="Times New Roman" w:eastAsiaTheme="minorEastAsia" w:hAnsi="Times New Roman" w:cs="Times New Roman" w:hint="eastAsia"/>
        </w:rPr>
        <w:t>10</w:t>
      </w:r>
      <w:r>
        <w:rPr>
          <w:rFonts w:ascii="Times New Roman" w:eastAsiaTheme="minorEastAsia" w:hAnsi="Times New Roman" w:cs="Times New Roman" w:hint="eastAsia"/>
          <w:lang w:val="zh-TW" w:eastAsia="zh-TW"/>
        </w:rPr>
        <w:t>多</w:t>
      </w:r>
      <w:r>
        <w:rPr>
          <w:rFonts w:asciiTheme="minorEastAsia" w:eastAsiaTheme="minorEastAsia" w:hAnsiTheme="minorEastAsia" w:cstheme="minorEastAsia" w:hint="eastAsia"/>
          <w:lang w:val="zh-TW" w:eastAsia="zh-TW"/>
        </w:rPr>
        <w:t>名音乐达人为主的内容矩阵，并和网易云音乐、网易</w:t>
      </w:r>
      <w:r>
        <w:rPr>
          <w:rFonts w:ascii="Times New Roman" w:eastAsiaTheme="minorEastAsia" w:hAnsi="Times New Roman" w:cs="Times New Roman" w:hint="eastAsia"/>
          <w:lang w:val="zh-TW" w:eastAsia="zh-TW"/>
        </w:rPr>
        <w:t>云课堂、</w:t>
      </w:r>
      <w:r>
        <w:rPr>
          <w:rFonts w:ascii="Times New Roman" w:eastAsiaTheme="minorEastAsia" w:hAnsi="Times New Roman" w:cs="Times New Roman" w:hint="eastAsia"/>
        </w:rPr>
        <w:t>QQ</w:t>
      </w:r>
      <w:r>
        <w:rPr>
          <w:rFonts w:ascii="Times New Roman" w:eastAsiaTheme="minorEastAsia" w:hAnsi="Times New Roman" w:cs="Times New Roman" w:hint="eastAsia"/>
          <w:lang w:val="zh-TW" w:eastAsia="zh-TW"/>
        </w:rPr>
        <w:t>音乐</w:t>
      </w:r>
      <w:r>
        <w:rPr>
          <w:rFonts w:asciiTheme="minorEastAsia" w:eastAsiaTheme="minorEastAsia" w:hAnsiTheme="minorEastAsia" w:cstheme="minorEastAsia" w:hint="eastAsia"/>
          <w:lang w:val="zh-TW" w:eastAsia="zh-TW"/>
        </w:rPr>
        <w:t>、新浪微博等媒体平台达成合作</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帮助更多音乐内容创作者</w:t>
      </w:r>
      <w:r>
        <w:rPr>
          <w:rFonts w:asciiTheme="minorEastAsia" w:eastAsiaTheme="minorEastAsia" w:hAnsiTheme="minorEastAsia" w:cstheme="minorEastAsia" w:hint="eastAsia"/>
        </w:rPr>
        <w:t>走向</w:t>
      </w:r>
      <w:r>
        <w:rPr>
          <w:rFonts w:asciiTheme="minorEastAsia" w:eastAsiaTheme="minorEastAsia" w:hAnsiTheme="minorEastAsia" w:cstheme="minorEastAsia" w:hint="eastAsia"/>
          <w:lang w:val="zh-TW" w:eastAsia="zh-TW"/>
        </w:rPr>
        <w:t>成功！</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14.</w:t>
      </w:r>
      <w:r>
        <w:rPr>
          <w:rFonts w:ascii="Times New Roman" w:eastAsiaTheme="minorEastAsia" w:hAnsi="Times New Roman" w:cs="Times New Roman" w:hint="eastAsia"/>
          <w:b/>
          <w:bCs/>
          <w:lang w:val="zh-TW" w:eastAsia="zh-TW"/>
        </w:rPr>
        <w:t>派恩杰</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柔性电子科技先行者</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派恩杰是由中科院院士发起，千人计划教授领衔，针对传统光刻技术工艺复杂、价格昂贵、不利于大规模生产的缺点</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rPr>
        <w:t>创造性的</w:t>
      </w:r>
      <w:r>
        <w:rPr>
          <w:rFonts w:asciiTheme="minorEastAsia" w:eastAsiaTheme="minorEastAsia" w:hAnsiTheme="minorEastAsia" w:cstheme="minorEastAsia" w:hint="eastAsia"/>
          <w:lang w:val="zh-TW" w:eastAsia="zh-TW"/>
        </w:rPr>
        <w:t>利用自然界中的薄膜自开裂的现象，大规模地研制性价比高的透明导电薄膜所需的模板。引入物理与化学的镀膜方法，融</w:t>
      </w:r>
      <w:r>
        <w:rPr>
          <w:rFonts w:asciiTheme="minorEastAsia" w:eastAsiaTheme="minorEastAsia" w:hAnsiTheme="minorEastAsia" w:cstheme="minorEastAsia" w:hint="eastAsia"/>
          <w:lang w:val="zh-TW" w:eastAsia="zh-TW"/>
        </w:rPr>
        <w:lastRenderedPageBreak/>
        <w:t>入去模板和卷对卷生产技术，成功研发出大面积柔性透明导电膜，是全球首创的技术，拥有四项独立发明专利，攻克了传统导电膜刚性不耐弯折的难题</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在信息、能源、医疗、国防等领域具有广泛的应用前景</w:t>
      </w:r>
      <w:r>
        <w:rPr>
          <w:rFonts w:asciiTheme="minorEastAsia" w:eastAsiaTheme="minorEastAsia" w:hAnsiTheme="minorEastAsia" w:cstheme="minorEastAsia" w:hint="eastAsia"/>
          <w:lang w:val="zh-TW"/>
        </w:rPr>
        <w:t>。</w:t>
      </w:r>
      <w:r>
        <w:rPr>
          <w:rFonts w:asciiTheme="minorEastAsia" w:eastAsiaTheme="minorEastAsia" w:hAnsiTheme="minorEastAsia" w:cstheme="minorEastAsia" w:hint="eastAsia"/>
          <w:lang w:val="zh-TW" w:eastAsia="zh-TW"/>
        </w:rPr>
        <w:t>公司已实际建立两条独立生产线，柔性透明导电膜月产量大于</w:t>
      </w:r>
      <w:r>
        <w:rPr>
          <w:rFonts w:ascii="Times New Roman" w:eastAsiaTheme="minorEastAsia" w:hAnsi="Times New Roman" w:cs="Times New Roman" w:hint="eastAsia"/>
        </w:rPr>
        <w:t>1600</w:t>
      </w:r>
      <w:r>
        <w:rPr>
          <w:rFonts w:ascii="Times New Roman" w:eastAsiaTheme="minorEastAsia" w:hAnsi="Times New Roman" w:cs="Times New Roman" w:hint="eastAsia"/>
          <w:lang w:val="zh-TW" w:eastAsia="zh-TW"/>
        </w:rPr>
        <w:t>平</w:t>
      </w:r>
      <w:r>
        <w:rPr>
          <w:rFonts w:asciiTheme="minorEastAsia" w:eastAsiaTheme="minorEastAsia" w:hAnsiTheme="minorEastAsia" w:cstheme="minorEastAsia" w:hint="eastAsia"/>
          <w:lang w:val="zh-TW" w:eastAsia="zh-TW"/>
        </w:rPr>
        <w:t>方米，并且完成三款产品的研发测试，分别为柔性除雾除雪膜、变色智能窗和柔性触摸屏，先后完成与下游企业弘信电子、纵横集团等上市公司建立合作，公司</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年预计营收</w:t>
      </w:r>
      <w:r>
        <w:rPr>
          <w:rFonts w:ascii="Times New Roman" w:eastAsiaTheme="minorEastAsia" w:hAnsi="Times New Roman" w:cs="Times New Roman" w:hint="eastAsia"/>
        </w:rPr>
        <w:t>400</w:t>
      </w:r>
      <w:r>
        <w:rPr>
          <w:rFonts w:ascii="Times New Roman" w:eastAsiaTheme="minorEastAsia" w:hAnsi="Times New Roman" w:cs="Times New Roman" w:hint="eastAsia"/>
          <w:lang w:val="zh-TW" w:eastAsia="zh-TW"/>
        </w:rPr>
        <w:t>万</w:t>
      </w:r>
      <w:r>
        <w:rPr>
          <w:rFonts w:asciiTheme="minorEastAsia" w:eastAsiaTheme="minorEastAsia" w:hAnsiTheme="minorEastAsia" w:cstheme="minorEastAsia" w:hint="eastAsia"/>
          <w:lang w:val="zh-TW" w:eastAsia="zh-TW"/>
        </w:rPr>
        <w:t>元。</w:t>
      </w:r>
    </w:p>
    <w:p w:rsidR="00C92133" w:rsidRDefault="00850F64">
      <w:pPr>
        <w:pStyle w:val="A0"/>
        <w:spacing w:line="500" w:lineRule="exact"/>
        <w:ind w:firstLine="480"/>
        <w:rPr>
          <w:rFonts w:ascii="Times New Roman" w:eastAsiaTheme="minorEastAsia" w:hAnsi="Times New Roman" w:cs="Times New Roman"/>
          <w:b/>
          <w:bCs/>
        </w:rPr>
      </w:pPr>
      <w:r>
        <w:rPr>
          <w:rFonts w:ascii="Times New Roman" w:eastAsiaTheme="minorEastAsia" w:hAnsi="Times New Roman" w:cs="Times New Roman" w:hint="eastAsia"/>
          <w:b/>
          <w:bCs/>
        </w:rPr>
        <w:t>15.</w:t>
      </w:r>
      <w:r>
        <w:rPr>
          <w:rFonts w:ascii="Times New Roman" w:eastAsiaTheme="minorEastAsia" w:hAnsi="Times New Roman" w:cs="Times New Roman" w:hint="eastAsia"/>
          <w:b/>
          <w:bCs/>
          <w:lang w:val="zh-TW" w:eastAsia="zh-TW"/>
        </w:rPr>
        <w:t>佳时特</w:t>
      </w:r>
      <w:r>
        <w:rPr>
          <w:rFonts w:ascii="Times New Roman" w:eastAsiaTheme="minorEastAsia" w:hAnsi="Times New Roman" w:cs="Times New Roman" w:hint="eastAsia"/>
          <w:b/>
          <w:bCs/>
          <w:lang w:val="zh-TW"/>
        </w:rPr>
        <w:t>——</w:t>
      </w:r>
      <w:r>
        <w:rPr>
          <w:rFonts w:ascii="Times New Roman" w:eastAsiaTheme="minorEastAsia" w:hAnsi="Times New Roman" w:cs="Times New Roman" w:hint="eastAsia"/>
          <w:b/>
          <w:bCs/>
          <w:lang w:val="zh-TW" w:eastAsia="zh-TW"/>
        </w:rPr>
        <w:t>智能化制造助力中国智造</w:t>
      </w:r>
    </w:p>
    <w:p w:rsidR="00C92133" w:rsidRDefault="00850F64">
      <w:pPr>
        <w:pStyle w:val="A0"/>
        <w:spacing w:line="500" w:lineRule="exact"/>
        <w:ind w:firstLine="480"/>
        <w:rPr>
          <w:rFonts w:asciiTheme="minorEastAsia" w:eastAsiaTheme="minorEastAsia" w:hAnsiTheme="minorEastAsia" w:cstheme="minorEastAsia"/>
        </w:rPr>
      </w:pPr>
      <w:r>
        <w:rPr>
          <w:rFonts w:asciiTheme="minorEastAsia" w:eastAsiaTheme="minorEastAsia" w:hAnsiTheme="minorEastAsia" w:cstheme="minorEastAsia" w:hint="eastAsia"/>
          <w:lang w:val="zh-TW" w:eastAsia="zh-TW"/>
        </w:rPr>
        <w:t>江西佳时特数控技术有限公司是一家集军工及智能化制造的国家级高新技术企业。公司主营数控精密零件加工，高端数控机床研发及制造，以及提供自动化解决方案的服务。公司拥有国军标和国际航空航天质量体系认证，以</w:t>
      </w:r>
      <w:r>
        <w:rPr>
          <w:rFonts w:ascii="Times New Roman" w:eastAsiaTheme="minorEastAsia" w:hAnsi="Times New Roman" w:cs="Times New Roman" w:hint="eastAsia"/>
          <w:lang w:val="zh-TW" w:eastAsia="zh-TW"/>
        </w:rPr>
        <w:t>及</w:t>
      </w:r>
      <w:r>
        <w:rPr>
          <w:rFonts w:ascii="Times New Roman" w:eastAsiaTheme="minorEastAsia" w:hAnsi="Times New Roman" w:cs="Times New Roman" w:hint="eastAsia"/>
        </w:rPr>
        <w:t>56</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国家专利，其中发明专利</w:t>
      </w:r>
      <w:r>
        <w:rPr>
          <w:rFonts w:ascii="Times New Roman" w:eastAsiaTheme="minorEastAsia" w:hAnsi="Times New Roman" w:cs="Times New Roman" w:hint="eastAsia"/>
        </w:rPr>
        <w:t>5</w:t>
      </w:r>
      <w:r>
        <w:rPr>
          <w:rFonts w:ascii="Times New Roman" w:eastAsiaTheme="minorEastAsia" w:hAnsi="Times New Roman" w:cs="Times New Roman" w:hint="eastAsia"/>
          <w:lang w:val="zh-TW" w:eastAsia="zh-TW"/>
        </w:rPr>
        <w:t>项。</w:t>
      </w:r>
      <w:r>
        <w:rPr>
          <w:rFonts w:asciiTheme="minorEastAsia" w:eastAsiaTheme="minorEastAsia" w:hAnsiTheme="minorEastAsia" w:cstheme="minorEastAsia" w:hint="eastAsia"/>
          <w:lang w:val="zh-TW" w:eastAsia="zh-TW"/>
        </w:rPr>
        <w:t>经第三方检测机构检测，我们机床的全程精度是</w:t>
      </w:r>
      <w:r>
        <w:rPr>
          <w:rFonts w:ascii="Times New Roman" w:eastAsiaTheme="minorEastAsia" w:hAnsi="Times New Roman" w:cs="Times New Roman" w:hint="eastAsia"/>
        </w:rPr>
        <w:t>2</w:t>
      </w:r>
      <w:r>
        <w:rPr>
          <w:rFonts w:ascii="Times New Roman" w:eastAsiaTheme="minorEastAsia" w:hAnsi="Times New Roman" w:cs="Times New Roman" w:hint="eastAsia"/>
          <w:lang w:val="zh-TW" w:eastAsia="zh-TW"/>
        </w:rPr>
        <w:t>微</w:t>
      </w:r>
      <w:r>
        <w:rPr>
          <w:rFonts w:asciiTheme="minorEastAsia" w:eastAsiaTheme="minorEastAsia" w:hAnsiTheme="minorEastAsia" w:cstheme="minorEastAsia" w:hint="eastAsia"/>
          <w:lang w:val="zh-TW" w:eastAsia="zh-TW"/>
        </w:rPr>
        <w:t>米，重复定位的精度是</w:t>
      </w:r>
      <w:r>
        <w:rPr>
          <w:rFonts w:ascii="Times New Roman" w:eastAsiaTheme="minorEastAsia" w:hAnsi="Times New Roman" w:cs="Times New Roman" w:hint="eastAsia"/>
        </w:rPr>
        <w:t>1</w:t>
      </w:r>
      <w:r>
        <w:rPr>
          <w:rFonts w:asciiTheme="minorEastAsia" w:eastAsiaTheme="minorEastAsia" w:hAnsiTheme="minorEastAsia" w:cstheme="minorEastAsia" w:hint="eastAsia"/>
          <w:lang w:val="zh-TW" w:eastAsia="zh-TW"/>
        </w:rPr>
        <w:t>微米，快速移动高</w:t>
      </w:r>
      <w:r>
        <w:rPr>
          <w:rFonts w:ascii="Times New Roman" w:eastAsiaTheme="minorEastAsia" w:hAnsi="Times New Roman" w:cs="Times New Roman" w:hint="eastAsia"/>
          <w:lang w:val="zh-TW" w:eastAsia="zh-TW"/>
        </w:rPr>
        <w:t>达</w:t>
      </w:r>
      <w:r>
        <w:rPr>
          <w:rFonts w:ascii="Times New Roman" w:eastAsiaTheme="minorEastAsia" w:hAnsi="Times New Roman" w:cs="Times New Roman" w:hint="eastAsia"/>
        </w:rPr>
        <w:t>100</w:t>
      </w:r>
      <w:r>
        <w:rPr>
          <w:rFonts w:asciiTheme="minorEastAsia" w:eastAsiaTheme="minorEastAsia" w:hAnsiTheme="minorEastAsia" w:cstheme="minorEastAsia" w:hint="eastAsia"/>
          <w:lang w:val="zh-TW" w:eastAsia="zh-TW"/>
        </w:rPr>
        <w:t>米每分钟，价格却只有国外机床的三分之一。同时实现无缝切割技术，铣削加工精度极高并达到镜面效果，球面加工精度及光洁度国际领先。</w:t>
      </w:r>
      <w:r>
        <w:rPr>
          <w:rFonts w:ascii="Times New Roman" w:eastAsiaTheme="minorEastAsia" w:hAnsi="Times New Roman" w:cs="Times New Roman" w:hint="eastAsia"/>
        </w:rPr>
        <w:t>2018</w:t>
      </w:r>
      <w:r>
        <w:rPr>
          <w:rFonts w:ascii="Times New Roman" w:eastAsiaTheme="minorEastAsia" w:hAnsi="Times New Roman" w:cs="Times New Roman" w:hint="eastAsia"/>
          <w:lang w:val="zh-TW" w:eastAsia="zh-TW"/>
        </w:rPr>
        <w:t>年</w:t>
      </w:r>
      <w:r>
        <w:rPr>
          <w:rFonts w:ascii="Times New Roman" w:eastAsiaTheme="minorEastAsia" w:hAnsi="Times New Roman" w:cs="Times New Roman" w:hint="eastAsia"/>
        </w:rPr>
        <w:t>4</w:t>
      </w:r>
      <w:r>
        <w:rPr>
          <w:rFonts w:ascii="Times New Roman" w:eastAsiaTheme="minorEastAsia" w:hAnsi="Times New Roman" w:cs="Times New Roman" w:hint="eastAsia"/>
          <w:lang w:val="zh-TW" w:eastAsia="zh-TW"/>
        </w:rPr>
        <w:t>月</w:t>
      </w:r>
      <w:r>
        <w:rPr>
          <w:rFonts w:asciiTheme="minorEastAsia" w:eastAsiaTheme="minorEastAsia" w:hAnsiTheme="minorEastAsia" w:cstheme="minorEastAsia" w:hint="eastAsia"/>
          <w:lang w:val="zh-TW" w:eastAsia="zh-TW"/>
        </w:rPr>
        <w:t>，公司加工的奔驰试切件，经国际权威机构检测，获得</w:t>
      </w:r>
      <w:r>
        <w:rPr>
          <w:rFonts w:ascii="Times New Roman" w:eastAsiaTheme="minorEastAsia" w:hAnsi="Times New Roman" w:cs="Times New Roman" w:hint="eastAsia"/>
        </w:rPr>
        <w:t>94</w:t>
      </w:r>
      <w:r>
        <w:rPr>
          <w:rFonts w:ascii="Times New Roman" w:eastAsiaTheme="minorEastAsia" w:hAnsi="Times New Roman" w:cs="Times New Roman" w:hint="eastAsia"/>
          <w:lang w:val="zh-TW" w:eastAsia="zh-TW"/>
        </w:rPr>
        <w:t>分</w:t>
      </w:r>
      <w:r>
        <w:rPr>
          <w:rFonts w:asciiTheme="minorEastAsia" w:eastAsiaTheme="minorEastAsia" w:hAnsiTheme="minorEastAsia" w:cstheme="minorEastAsia" w:hint="eastAsia"/>
          <w:lang w:val="zh-TW" w:eastAsia="zh-TW"/>
        </w:rPr>
        <w:t>的高分，进入世界高端机床第一梯队。自动线通过专家鉴定达到国际先进水平，自主研发的高速高精直线电机机床填补国内空白，参数超过高端机床行业国际标准，获得了沈阳飞机工业集团、中国航天科工集团、南京机电和南京奥特佳等国内外数十家企业的认可，真正实现进口替代。</w:t>
      </w:r>
    </w:p>
    <w:p w:rsidR="00C92133" w:rsidRDefault="00C92133">
      <w:pPr>
        <w:pStyle w:val="A0"/>
        <w:spacing w:line="500" w:lineRule="exact"/>
        <w:ind w:firstLine="480"/>
        <w:rPr>
          <w:rFonts w:ascii="Times New Roman" w:eastAsiaTheme="minorEastAsia" w:hAnsi="Times New Roman" w:cs="Times New Roman"/>
          <w:lang w:val="zh-TW" w:eastAsia="zh-TW"/>
        </w:rPr>
      </w:pPr>
    </w:p>
    <w:p w:rsidR="00C92133" w:rsidRDefault="00C92133">
      <w:pPr>
        <w:pStyle w:val="A0"/>
        <w:spacing w:line="500" w:lineRule="exact"/>
        <w:ind w:firstLine="480"/>
        <w:rPr>
          <w:rFonts w:ascii="Times New Roman" w:eastAsiaTheme="minorEastAsia" w:hAnsi="Times New Roman" w:cs="Times New Roman"/>
          <w:lang w:val="zh-TW" w:eastAsia="zh-TW"/>
        </w:rPr>
      </w:pPr>
    </w:p>
    <w:p w:rsidR="00C92133" w:rsidRDefault="00C92133">
      <w:pPr>
        <w:pStyle w:val="A0"/>
        <w:spacing w:line="500" w:lineRule="exact"/>
        <w:ind w:firstLine="480"/>
        <w:rPr>
          <w:rFonts w:ascii="Times New Roman" w:eastAsiaTheme="minorEastAsia" w:hAnsi="Times New Roman" w:cs="Times New Roman"/>
          <w:lang w:val="zh-TW" w:eastAsia="zh-TW"/>
        </w:rPr>
      </w:pPr>
    </w:p>
    <w:p w:rsidR="00C92133" w:rsidRDefault="00850F64">
      <w:pPr>
        <w:rPr>
          <w:rFonts w:eastAsia="PMingLiU"/>
          <w:lang w:val="zh-TW" w:eastAsia="zh-TW"/>
        </w:rPr>
      </w:pPr>
      <w:r>
        <w:rPr>
          <w:rFonts w:eastAsia="PMingLiU"/>
          <w:lang w:val="zh-TW" w:eastAsia="zh-TW"/>
        </w:rPr>
        <w:br w:type="page"/>
      </w:r>
    </w:p>
    <w:tbl>
      <w:tblPr>
        <w:tblStyle w:val="ab"/>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5"/>
      </w:tblGrid>
      <w:tr w:rsidR="00C92133">
        <w:trPr>
          <w:jc w:val="center"/>
        </w:trPr>
        <w:tc>
          <w:tcPr>
            <w:tcW w:w="9085" w:type="dxa"/>
          </w:tcPr>
          <w:p w:rsidR="00C92133" w:rsidRDefault="00850F64">
            <w:pPr>
              <w:pStyle w:val="3"/>
              <w:ind w:firstLineChars="0" w:firstLine="0"/>
              <w:outlineLvl w:val="2"/>
              <w:rPr>
                <w:rFonts w:eastAsia="PMingLiU"/>
                <w:lang w:val="zh-TW" w:eastAsia="zh-TW"/>
              </w:rPr>
            </w:pPr>
            <w:bookmarkStart w:id="4" w:name="_Toc24937"/>
            <w:r>
              <w:rPr>
                <w:noProof/>
              </w:rPr>
              <w:lastRenderedPageBreak/>
              <w:drawing>
                <wp:anchor distT="0" distB="0" distL="114300" distR="114300" simplePos="0" relativeHeight="251670528" behindDoc="0" locked="0" layoutInCell="1" allowOverlap="1">
                  <wp:simplePos x="0" y="0"/>
                  <wp:positionH relativeFrom="margin">
                    <wp:posOffset>52705</wp:posOffset>
                  </wp:positionH>
                  <wp:positionV relativeFrom="margin">
                    <wp:posOffset>374015</wp:posOffset>
                  </wp:positionV>
                  <wp:extent cx="5571490" cy="2358390"/>
                  <wp:effectExtent l="0" t="0" r="10160" b="3810"/>
                  <wp:wrapSquare wrapText="bothSides"/>
                  <wp:docPr id="8" name="图片 8" descr="C:\Users\Administrator\Documents\大赛参赛项目商业计划书（ppt版）建议模板（5.0发布版）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大赛参赛项目商业计划书（ppt版）建议模板（5.0发布版）_1.jpg"/>
                          <pic:cNvPicPr>
                            <a:picLocks noChangeAspect="1" noChangeArrowheads="1"/>
                          </pic:cNvPicPr>
                        </pic:nvPicPr>
                        <pic:blipFill>
                          <a:blip r:embed="rId27" cstate="print">
                            <a:extLst>
                              <a:ext uri="{28A0092B-C50C-407E-A947-70E740481C1C}">
                                <a14:useLocalDpi xmlns:a14="http://schemas.microsoft.com/office/drawing/2010/main" val="0"/>
                              </a:ext>
                            </a:extLst>
                          </a:blip>
                          <a:srcRect t="12025"/>
                          <a:stretch>
                            <a:fillRect/>
                          </a:stretch>
                        </pic:blipFill>
                        <pic:spPr>
                          <a:xfrm>
                            <a:off x="0" y="0"/>
                            <a:ext cx="5571490" cy="2358390"/>
                          </a:xfrm>
                          <a:prstGeom prst="rect">
                            <a:avLst/>
                          </a:prstGeom>
                          <a:noFill/>
                          <a:ln>
                            <a:noFill/>
                          </a:ln>
                          <a:effectLst/>
                        </pic:spPr>
                      </pic:pic>
                    </a:graphicData>
                  </a:graphic>
                </wp:anchor>
              </w:drawing>
            </w:r>
            <w:r>
              <w:rPr>
                <w:lang w:val="zh-TW" w:eastAsia="zh-TW"/>
              </w:rPr>
              <w:t>附件</w:t>
            </w:r>
            <w:r>
              <w:rPr>
                <w:rFonts w:hint="eastAsia"/>
              </w:rPr>
              <w:t>3</w:t>
            </w:r>
            <w:r>
              <w:rPr>
                <w:lang w:val="zh-TW" w:eastAsia="zh-TW"/>
              </w:rPr>
              <w:t>：商业计划书（</w:t>
            </w:r>
            <w:r>
              <w:rPr>
                <w:rFonts w:hint="eastAsia"/>
                <w:lang w:val="zh-TW"/>
              </w:rPr>
              <w:t>PPT</w:t>
            </w:r>
            <w:r>
              <w:rPr>
                <w:lang w:val="zh-TW" w:eastAsia="zh-TW"/>
              </w:rPr>
              <w:t>版）建议模板</w:t>
            </w:r>
            <w:bookmarkEnd w:id="4"/>
          </w:p>
        </w:tc>
      </w:tr>
      <w:tr w:rsidR="00C92133">
        <w:trPr>
          <w:jc w:val="center"/>
        </w:trPr>
        <w:tc>
          <w:tcPr>
            <w:tcW w:w="9085" w:type="dxa"/>
          </w:tcPr>
          <w:p w:rsidR="00C92133" w:rsidRDefault="00C92133">
            <w:pPr>
              <w:pStyle w:val="3"/>
              <w:ind w:firstLineChars="0" w:firstLine="0"/>
              <w:outlineLvl w:val="2"/>
            </w:pPr>
          </w:p>
        </w:tc>
      </w:tr>
      <w:tr w:rsidR="00C92133">
        <w:trPr>
          <w:jc w:val="center"/>
        </w:trPr>
        <w:tc>
          <w:tcPr>
            <w:tcW w:w="9085" w:type="dxa"/>
          </w:tcPr>
          <w:p w:rsidR="00C92133" w:rsidRDefault="00850F64">
            <w:pPr>
              <w:rPr>
                <w:lang w:val="zh-TW" w:eastAsia="zh-TW"/>
              </w:rPr>
            </w:pPr>
            <w:r>
              <w:rPr>
                <w:noProof/>
              </w:rPr>
              <w:drawing>
                <wp:inline distT="0" distB="0" distL="114300" distR="114300">
                  <wp:extent cx="5735320" cy="2523490"/>
                  <wp:effectExtent l="0" t="0" r="17780" b="10160"/>
                  <wp:docPr id="33" name="图片 2" descr="C:\Users\Administrator\Documents\大赛参赛项目商业计划书（ppt版）建议模板（5.0发布版）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Administrator\Documents\大赛参赛项目商业计划书（ppt版）建议模板（5.0发布版）_2.jpg"/>
                          <pic:cNvPicPr>
                            <a:picLocks noChangeAspect="1"/>
                          </pic:cNvPicPr>
                        </pic:nvPicPr>
                        <pic:blipFill>
                          <a:blip r:embed="rId28"/>
                          <a:srcRect t="10301" b="7420"/>
                          <a:stretch>
                            <a:fillRect/>
                          </a:stretch>
                        </pic:blipFill>
                        <pic:spPr>
                          <a:xfrm>
                            <a:off x="0" y="0"/>
                            <a:ext cx="5735320" cy="2523490"/>
                          </a:xfrm>
                          <a:prstGeom prst="rect">
                            <a:avLst/>
                          </a:prstGeom>
                          <a:noFill/>
                          <a:ln>
                            <a:noFill/>
                          </a:ln>
                        </pic:spPr>
                      </pic:pic>
                    </a:graphicData>
                  </a:graphic>
                </wp:inline>
              </w:drawing>
            </w:r>
          </w:p>
        </w:tc>
      </w:tr>
      <w:tr w:rsidR="00C92133">
        <w:trPr>
          <w:jc w:val="center"/>
        </w:trPr>
        <w:tc>
          <w:tcPr>
            <w:tcW w:w="9085" w:type="dxa"/>
          </w:tcPr>
          <w:p w:rsidR="00C92133" w:rsidRDefault="00C92133"/>
        </w:tc>
      </w:tr>
      <w:tr w:rsidR="00C92133">
        <w:trPr>
          <w:jc w:val="center"/>
        </w:trPr>
        <w:tc>
          <w:tcPr>
            <w:tcW w:w="9085" w:type="dxa"/>
          </w:tcPr>
          <w:p w:rsidR="00C92133" w:rsidRDefault="00850F64">
            <w:pPr>
              <w:rPr>
                <w:lang w:val="zh-TW" w:eastAsia="zh-TW"/>
              </w:rPr>
            </w:pPr>
            <w:r>
              <w:rPr>
                <w:noProof/>
                <w:lang w:eastAsia="zh-CN"/>
              </w:rPr>
              <w:drawing>
                <wp:inline distT="0" distB="0" distL="114300" distR="114300">
                  <wp:extent cx="5624830" cy="2908300"/>
                  <wp:effectExtent l="9525" t="9525" r="23495" b="15875"/>
                  <wp:docPr id="9" name="图片 9" descr="C:\Users\Administrator\Documents\大赛参赛项目商业计划书（ppt版）建议模板（5.0发布版）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大赛参赛项目商业计划书（ppt版）建议模板（5.0发布版）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24830" cy="2908300"/>
                          </a:xfrm>
                          <a:prstGeom prst="rect">
                            <a:avLst/>
                          </a:prstGeom>
                          <a:noFill/>
                          <a:ln w="9525">
                            <a:solidFill>
                              <a:srgbClr val="000000"/>
                            </a:solidFill>
                            <a:miter lim="800000"/>
                            <a:headEnd/>
                            <a:tailEnd/>
                          </a:ln>
                          <a:effectLst/>
                        </pic:spPr>
                      </pic:pic>
                    </a:graphicData>
                  </a:graphic>
                </wp:inline>
              </w:drawing>
            </w:r>
          </w:p>
        </w:tc>
      </w:tr>
      <w:tr w:rsidR="00C92133">
        <w:trPr>
          <w:trHeight w:val="4947"/>
          <w:jc w:val="center"/>
        </w:trPr>
        <w:tc>
          <w:tcPr>
            <w:tcW w:w="9085" w:type="dxa"/>
          </w:tcPr>
          <w:p w:rsidR="00C92133" w:rsidRDefault="00850F64">
            <w:pPr>
              <w:rPr>
                <w:lang w:val="zh-TW" w:eastAsia="zh-TW"/>
              </w:rPr>
            </w:pPr>
            <w:r>
              <w:rPr>
                <w:noProof/>
                <w:lang w:eastAsia="zh-CN"/>
              </w:rPr>
              <w:lastRenderedPageBreak/>
              <w:drawing>
                <wp:inline distT="0" distB="0" distL="114300" distR="114300">
                  <wp:extent cx="5645150" cy="3020695"/>
                  <wp:effectExtent l="9525" t="9525" r="22225" b="17780"/>
                  <wp:docPr id="10" name="图片 10" descr="C:\Users\Administrator\Documents\大赛参赛项目商业计划书（ppt版）建议模板（5.0发布版）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大赛参赛项目商业计划书（ppt版）建议模板（5.0发布版）_4.jpg"/>
                          <pic:cNvPicPr>
                            <a:picLocks noChangeAspect="1" noChangeArrowheads="1"/>
                          </pic:cNvPicPr>
                        </pic:nvPicPr>
                        <pic:blipFill>
                          <a:blip r:embed="rId30">
                            <a:extLst>
                              <a:ext uri="{28A0092B-C50C-407E-A947-70E740481C1C}">
                                <a14:useLocalDpi xmlns:a14="http://schemas.microsoft.com/office/drawing/2010/main" val="0"/>
                              </a:ext>
                            </a:extLst>
                          </a:blip>
                          <a:srcRect b="1251"/>
                          <a:stretch>
                            <a:fillRect/>
                          </a:stretch>
                        </pic:blipFill>
                        <pic:spPr>
                          <a:xfrm>
                            <a:off x="0" y="0"/>
                            <a:ext cx="5645150" cy="3020695"/>
                          </a:xfrm>
                          <a:prstGeom prst="rect">
                            <a:avLst/>
                          </a:prstGeom>
                          <a:noFill/>
                          <a:ln w="9525">
                            <a:solidFill>
                              <a:srgbClr val="000000"/>
                            </a:solidFill>
                            <a:miter lim="800000"/>
                            <a:headEnd/>
                            <a:tailEnd/>
                          </a:ln>
                          <a:effectLst/>
                        </pic:spPr>
                      </pic:pic>
                    </a:graphicData>
                  </a:graphic>
                </wp:inline>
              </w:drawing>
            </w:r>
          </w:p>
        </w:tc>
      </w:tr>
      <w:tr w:rsidR="00C92133">
        <w:trPr>
          <w:trHeight w:val="4278"/>
          <w:jc w:val="center"/>
        </w:trPr>
        <w:tc>
          <w:tcPr>
            <w:tcW w:w="9085" w:type="dxa"/>
          </w:tcPr>
          <w:p w:rsidR="00C92133" w:rsidRDefault="00850F64">
            <w:pPr>
              <w:rPr>
                <w:lang w:val="zh-TW" w:eastAsia="zh-TW"/>
              </w:rPr>
            </w:pPr>
            <w:r>
              <w:rPr>
                <w:noProof/>
                <w:lang w:eastAsia="zh-CN"/>
              </w:rPr>
              <w:drawing>
                <wp:inline distT="0" distB="0" distL="114300" distR="114300">
                  <wp:extent cx="5605145" cy="2747010"/>
                  <wp:effectExtent l="9525" t="9525" r="24130" b="24765"/>
                  <wp:docPr id="7" name="图片 7" descr="C:\Users\Administrator\Documents\大赛参赛项目商业计划书（ppt版）建议模板（5.0发布版）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大赛参赛项目商业计划书（ppt版）建议模板（5.0发布版）_5.jpg"/>
                          <pic:cNvPicPr>
                            <a:picLocks noChangeAspect="1" noChangeArrowheads="1"/>
                          </pic:cNvPicPr>
                        </pic:nvPicPr>
                        <pic:blipFill>
                          <a:blip r:embed="rId31" cstate="print">
                            <a:extLst>
                              <a:ext uri="{28A0092B-C50C-407E-A947-70E740481C1C}">
                                <a14:useLocalDpi xmlns:a14="http://schemas.microsoft.com/office/drawing/2010/main" val="0"/>
                              </a:ext>
                            </a:extLst>
                          </a:blip>
                          <a:srcRect b="6187"/>
                          <a:stretch>
                            <a:fillRect/>
                          </a:stretch>
                        </pic:blipFill>
                        <pic:spPr>
                          <a:xfrm>
                            <a:off x="0" y="0"/>
                            <a:ext cx="5605145" cy="2747010"/>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jc w:val="center"/>
              <w:rPr>
                <w:lang w:val="zh-TW" w:eastAsia="zh-TW"/>
              </w:rPr>
            </w:pPr>
            <w:r>
              <w:rPr>
                <w:noProof/>
                <w:lang w:eastAsia="zh-CN"/>
              </w:rPr>
              <w:drawing>
                <wp:inline distT="0" distB="0" distL="114300" distR="114300">
                  <wp:extent cx="5488940" cy="2775585"/>
                  <wp:effectExtent l="9525" t="9525" r="26035" b="15240"/>
                  <wp:docPr id="5" name="图片 5" descr="C:\Users\Administrator\Documents\大赛参赛项目商业计划书（ppt版）建议模板（5.0发布版）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大赛参赛项目商业计划书（ppt版）建议模板（5.0发布版）_6.jpg"/>
                          <pic:cNvPicPr>
                            <a:picLocks noChangeAspect="1" noChangeArrowheads="1"/>
                          </pic:cNvPicPr>
                        </pic:nvPicPr>
                        <pic:blipFill>
                          <a:blip r:embed="rId32" cstate="print">
                            <a:extLst>
                              <a:ext uri="{28A0092B-C50C-407E-A947-70E740481C1C}">
                                <a14:useLocalDpi xmlns:a14="http://schemas.microsoft.com/office/drawing/2010/main" val="0"/>
                              </a:ext>
                            </a:extLst>
                          </a:blip>
                          <a:srcRect b="6517"/>
                          <a:stretch>
                            <a:fillRect/>
                          </a:stretch>
                        </pic:blipFill>
                        <pic:spPr>
                          <a:xfrm>
                            <a:off x="0" y="0"/>
                            <a:ext cx="5488940" cy="2775585"/>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rPr>
                <w:lang w:val="zh-TW" w:eastAsia="zh-TW"/>
              </w:rPr>
            </w:pPr>
            <w:r>
              <w:rPr>
                <w:noProof/>
                <w:lang w:eastAsia="zh-CN"/>
              </w:rPr>
              <w:lastRenderedPageBreak/>
              <w:drawing>
                <wp:inline distT="0" distB="0" distL="114300" distR="114300">
                  <wp:extent cx="5562600" cy="2806065"/>
                  <wp:effectExtent l="9525" t="9525" r="9525" b="22860"/>
                  <wp:docPr id="6" name="图片 6" descr="C:\Users\Administrator\Documents\大赛参赛项目商业计划书（ppt版）建议模板（5.0发布版）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大赛参赛项目商业计划书（ppt版）建议模板（5.0发布版）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62600" cy="2806065"/>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rPr>
                <w:lang w:val="zh-TW" w:eastAsia="zh-TW"/>
              </w:rPr>
            </w:pPr>
            <w:r>
              <w:rPr>
                <w:noProof/>
                <w:lang w:eastAsia="zh-CN"/>
              </w:rPr>
              <w:drawing>
                <wp:inline distT="0" distB="0" distL="114300" distR="114300">
                  <wp:extent cx="5633720" cy="2901315"/>
                  <wp:effectExtent l="9525" t="9525" r="14605" b="22860"/>
                  <wp:docPr id="4" name="图片 4" descr="C:\Users\Administrator\Documents\大赛参赛项目商业计划书（ppt版）建议模板（5.0发布版）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大赛参赛项目商业计划书（ppt版）建议模板（5.0发布版）_8.jpg"/>
                          <pic:cNvPicPr>
                            <a:picLocks noChangeAspect="1" noChangeArrowheads="1"/>
                          </pic:cNvPicPr>
                        </pic:nvPicPr>
                        <pic:blipFill>
                          <a:blip r:embed="rId34" cstate="print">
                            <a:extLst>
                              <a:ext uri="{28A0092B-C50C-407E-A947-70E740481C1C}">
                                <a14:useLocalDpi xmlns:a14="http://schemas.microsoft.com/office/drawing/2010/main" val="0"/>
                              </a:ext>
                            </a:extLst>
                          </a:blip>
                          <a:srcRect b="6859"/>
                          <a:stretch>
                            <a:fillRect/>
                          </a:stretch>
                        </pic:blipFill>
                        <pic:spPr>
                          <a:xfrm>
                            <a:off x="0" y="0"/>
                            <a:ext cx="5633720" cy="2901315"/>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rPr>
                <w:lang w:val="zh-TW" w:eastAsia="zh-TW"/>
              </w:rPr>
            </w:pPr>
            <w:r>
              <w:rPr>
                <w:noProof/>
                <w:lang w:eastAsia="zh-CN"/>
              </w:rPr>
              <w:drawing>
                <wp:inline distT="0" distB="0" distL="114300" distR="114300">
                  <wp:extent cx="5577205" cy="2948305"/>
                  <wp:effectExtent l="9525" t="9525" r="13970" b="13970"/>
                  <wp:docPr id="3" name="图片 3" descr="C:\Users\Administrator\Documents\大赛参赛项目商业计划书（ppt版）建议模板（5.0发布版）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大赛参赛项目商业计划书（ppt版）建议模板（5.0发布版）_9.jpg"/>
                          <pic:cNvPicPr>
                            <a:picLocks noChangeAspect="1" noChangeArrowheads="1"/>
                          </pic:cNvPicPr>
                        </pic:nvPicPr>
                        <pic:blipFill>
                          <a:blip r:embed="rId35" cstate="print">
                            <a:extLst>
                              <a:ext uri="{28A0092B-C50C-407E-A947-70E740481C1C}">
                                <a14:useLocalDpi xmlns:a14="http://schemas.microsoft.com/office/drawing/2010/main" val="0"/>
                              </a:ext>
                            </a:extLst>
                          </a:blip>
                          <a:srcRect b="6079"/>
                          <a:stretch>
                            <a:fillRect/>
                          </a:stretch>
                        </pic:blipFill>
                        <pic:spPr>
                          <a:xfrm>
                            <a:off x="0" y="0"/>
                            <a:ext cx="5577205" cy="2948305"/>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rPr>
                <w:lang w:val="zh-TW" w:eastAsia="zh-TW"/>
              </w:rPr>
            </w:pPr>
            <w:r>
              <w:rPr>
                <w:noProof/>
                <w:lang w:eastAsia="zh-CN"/>
              </w:rPr>
              <w:lastRenderedPageBreak/>
              <w:drawing>
                <wp:inline distT="0" distB="0" distL="114300" distR="114300">
                  <wp:extent cx="5615940" cy="2708275"/>
                  <wp:effectExtent l="9525" t="9525" r="13335" b="25400"/>
                  <wp:docPr id="2" name="图片 2" descr="C:\Users\Administrator\Documents\大赛参赛项目商业计划书（ppt版）建议模板（5.0发布版）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大赛参赛项目商业计划书（ppt版）建议模板（5.0发布版）_10.jpg"/>
                          <pic:cNvPicPr>
                            <a:picLocks noChangeAspect="1" noChangeArrowheads="1"/>
                          </pic:cNvPicPr>
                        </pic:nvPicPr>
                        <pic:blipFill>
                          <a:blip r:embed="rId36" cstate="print">
                            <a:extLst>
                              <a:ext uri="{28A0092B-C50C-407E-A947-70E740481C1C}">
                                <a14:useLocalDpi xmlns:a14="http://schemas.microsoft.com/office/drawing/2010/main" val="0"/>
                              </a:ext>
                            </a:extLst>
                          </a:blip>
                          <a:srcRect b="6741"/>
                          <a:stretch>
                            <a:fillRect/>
                          </a:stretch>
                        </pic:blipFill>
                        <pic:spPr>
                          <a:xfrm>
                            <a:off x="0" y="0"/>
                            <a:ext cx="5615940" cy="2708275"/>
                          </a:xfrm>
                          <a:prstGeom prst="rect">
                            <a:avLst/>
                          </a:prstGeom>
                          <a:noFill/>
                          <a:ln w="9525">
                            <a:solidFill>
                              <a:srgbClr val="000000"/>
                            </a:solidFill>
                            <a:miter lim="800000"/>
                            <a:headEnd/>
                            <a:tailEnd/>
                          </a:ln>
                          <a:effectLst/>
                        </pic:spPr>
                      </pic:pic>
                    </a:graphicData>
                  </a:graphic>
                </wp:inline>
              </w:drawing>
            </w:r>
          </w:p>
        </w:tc>
      </w:tr>
      <w:tr w:rsidR="00C92133">
        <w:trPr>
          <w:jc w:val="center"/>
        </w:trPr>
        <w:tc>
          <w:tcPr>
            <w:tcW w:w="9085" w:type="dxa"/>
          </w:tcPr>
          <w:p w:rsidR="00C92133" w:rsidRDefault="00850F64">
            <w:pPr>
              <w:rPr>
                <w:lang w:val="zh-TW" w:eastAsia="zh-TW"/>
              </w:rPr>
            </w:pPr>
            <w:r>
              <w:rPr>
                <w:noProof/>
                <w:lang w:eastAsia="zh-CN"/>
              </w:rPr>
              <w:drawing>
                <wp:inline distT="0" distB="0" distL="114300" distR="114300">
                  <wp:extent cx="5763895" cy="3019425"/>
                  <wp:effectExtent l="0" t="0" r="8255" b="9525"/>
                  <wp:docPr id="1" name="图片 1" descr="C:\Users\Administrator\Documents\大赛参赛项目商业计划书（ppt版）建议模板（5.0发布版）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大赛参赛项目商业计划书（ppt版）建议模板（5.0发布版）_11.jpg"/>
                          <pic:cNvPicPr>
                            <a:picLocks noChangeAspect="1" noChangeArrowheads="1"/>
                          </pic:cNvPicPr>
                        </pic:nvPicPr>
                        <pic:blipFill>
                          <a:blip r:embed="rId37" cstate="print">
                            <a:extLst>
                              <a:ext uri="{28A0092B-C50C-407E-A947-70E740481C1C}">
                                <a14:useLocalDpi xmlns:a14="http://schemas.microsoft.com/office/drawing/2010/main" val="0"/>
                              </a:ext>
                            </a:extLst>
                          </a:blip>
                          <a:srcRect t="7336"/>
                          <a:stretch>
                            <a:fillRect/>
                          </a:stretch>
                        </pic:blipFill>
                        <pic:spPr>
                          <a:xfrm>
                            <a:off x="0" y="0"/>
                            <a:ext cx="5763895" cy="3019425"/>
                          </a:xfrm>
                          <a:prstGeom prst="rect">
                            <a:avLst/>
                          </a:prstGeom>
                          <a:noFill/>
                          <a:ln>
                            <a:noFill/>
                          </a:ln>
                          <a:effectLst/>
                        </pic:spPr>
                      </pic:pic>
                    </a:graphicData>
                  </a:graphic>
                </wp:inline>
              </w:drawing>
            </w:r>
          </w:p>
        </w:tc>
      </w:tr>
    </w:tbl>
    <w:p w:rsidR="00C92133" w:rsidRDefault="00C92133">
      <w:pPr>
        <w:pStyle w:val="A0"/>
        <w:spacing w:line="500" w:lineRule="exact"/>
        <w:rPr>
          <w:rFonts w:eastAsia="PMingLiU"/>
          <w:lang w:val="zh-TW" w:eastAsia="zh-TW"/>
        </w:rPr>
      </w:pPr>
    </w:p>
    <w:p w:rsidR="00C92133" w:rsidRDefault="00C92133">
      <w:pPr>
        <w:rPr>
          <w:lang w:eastAsia="zh-CN"/>
        </w:rPr>
      </w:pPr>
    </w:p>
    <w:sectPr w:rsidR="00C92133">
      <w:pgSz w:w="11900" w:h="16840"/>
      <w:pgMar w:top="1417" w:right="1417" w:bottom="1417" w:left="141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DF1" w:rsidRDefault="00BB2DF1">
      <w:r>
        <w:separator/>
      </w:r>
    </w:p>
  </w:endnote>
  <w:endnote w:type="continuationSeparator" w:id="0">
    <w:p w:rsidR="00BB2DF1" w:rsidRDefault="00BB2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default"/>
    <w:sig w:usb0="00000000" w:usb1="00000000" w:usb2="0000003F" w:usb3="00000000" w:csb0="603F01FF" w:csb1="FFFF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133" w:rsidRDefault="00850F64">
    <w:pPr>
      <w:pStyle w:val="a8"/>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C92133" w:rsidRDefault="00850F64">
                          <w:pPr>
                            <w:pStyle w:val="a8"/>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" filled="f" stroked="f" strokeweight="1pt">
              <v:stroke miterlimit="4"/>
              <v:textbox style="mso-fit-shape-to-text:t" inset="0,0,0,0">
                <w:txbxContent>
                  <w:p w:rsidR="00C92133" w:rsidRDefault="00850F64">
                    <w:pPr>
                      <w:pStyle w:val="a8"/>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133" w:rsidRDefault="00850F64">
    <w:pPr>
      <w:pStyle w:val="a8"/>
      <w:ind w:firstLine="360"/>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rsidR="00C92133" w:rsidRDefault="00850F64">
                          <w:pPr>
                            <w:pStyle w:val="a8"/>
                            <w:ind w:firstLine="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3810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" filled="f" stroked="f" strokeweight="1pt">
              <v:stroke miterlimit="4"/>
              <v:textbox style="mso-fit-shape-to-text:t" inset="0,0,0,0">
                <w:txbxContent>
                  <w:p w:rsidR="00C92133" w:rsidRDefault="00850F64">
                    <w:pPr>
                      <w:pStyle w:val="a8"/>
                      <w:ind w:firstLine="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DF1" w:rsidRDefault="00BB2DF1">
      <w:r>
        <w:separator/>
      </w:r>
    </w:p>
  </w:footnote>
  <w:footnote w:type="continuationSeparator" w:id="0">
    <w:p w:rsidR="00BB2DF1" w:rsidRDefault="00BB2D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519"/>
    <w:rsid w:val="00073E5C"/>
    <w:rsid w:val="0023654C"/>
    <w:rsid w:val="002618E1"/>
    <w:rsid w:val="002E485E"/>
    <w:rsid w:val="002E51E8"/>
    <w:rsid w:val="003E4722"/>
    <w:rsid w:val="003E62C3"/>
    <w:rsid w:val="00545A4A"/>
    <w:rsid w:val="006A6490"/>
    <w:rsid w:val="00711B11"/>
    <w:rsid w:val="00742DA0"/>
    <w:rsid w:val="007476B8"/>
    <w:rsid w:val="008244EE"/>
    <w:rsid w:val="00850F64"/>
    <w:rsid w:val="008F637E"/>
    <w:rsid w:val="009F5519"/>
    <w:rsid w:val="00BB2DF1"/>
    <w:rsid w:val="00BF4829"/>
    <w:rsid w:val="00C35239"/>
    <w:rsid w:val="00C92133"/>
    <w:rsid w:val="00CB267E"/>
    <w:rsid w:val="00CC51A4"/>
    <w:rsid w:val="00D170C8"/>
    <w:rsid w:val="00E21B80"/>
    <w:rsid w:val="00E437EA"/>
    <w:rsid w:val="00E75066"/>
    <w:rsid w:val="00F21AEB"/>
    <w:rsid w:val="05423E48"/>
    <w:rsid w:val="06BE6CA0"/>
    <w:rsid w:val="08DF393D"/>
    <w:rsid w:val="0A204C54"/>
    <w:rsid w:val="0A5F27CD"/>
    <w:rsid w:val="0ADE6C40"/>
    <w:rsid w:val="0BED59EA"/>
    <w:rsid w:val="0F2346E9"/>
    <w:rsid w:val="0F9E336B"/>
    <w:rsid w:val="10920DCF"/>
    <w:rsid w:val="1155761D"/>
    <w:rsid w:val="118C1EAB"/>
    <w:rsid w:val="15B13802"/>
    <w:rsid w:val="16B83168"/>
    <w:rsid w:val="19A36E49"/>
    <w:rsid w:val="1A2B5FD3"/>
    <w:rsid w:val="1CDF290B"/>
    <w:rsid w:val="1EB62E31"/>
    <w:rsid w:val="1F2C14BD"/>
    <w:rsid w:val="206E50C5"/>
    <w:rsid w:val="20B21394"/>
    <w:rsid w:val="23F51D75"/>
    <w:rsid w:val="23F829DE"/>
    <w:rsid w:val="24702A91"/>
    <w:rsid w:val="26462585"/>
    <w:rsid w:val="28FA3566"/>
    <w:rsid w:val="2A536331"/>
    <w:rsid w:val="2B4D3DB2"/>
    <w:rsid w:val="2B722A8C"/>
    <w:rsid w:val="2C2610EE"/>
    <w:rsid w:val="2D55287E"/>
    <w:rsid w:val="2E6E1D00"/>
    <w:rsid w:val="30303C20"/>
    <w:rsid w:val="3A8C06A1"/>
    <w:rsid w:val="3C292ED0"/>
    <w:rsid w:val="3C78606D"/>
    <w:rsid w:val="3D6E05F8"/>
    <w:rsid w:val="3DF117C9"/>
    <w:rsid w:val="40BD424D"/>
    <w:rsid w:val="413C6F85"/>
    <w:rsid w:val="427E48B7"/>
    <w:rsid w:val="42C3562B"/>
    <w:rsid w:val="431708FB"/>
    <w:rsid w:val="47AA1927"/>
    <w:rsid w:val="4DAE66F6"/>
    <w:rsid w:val="516924DD"/>
    <w:rsid w:val="522C17CB"/>
    <w:rsid w:val="53842D91"/>
    <w:rsid w:val="56EA5318"/>
    <w:rsid w:val="58817556"/>
    <w:rsid w:val="5D137F64"/>
    <w:rsid w:val="605360C0"/>
    <w:rsid w:val="613E7B15"/>
    <w:rsid w:val="615D1401"/>
    <w:rsid w:val="62DA5D4E"/>
    <w:rsid w:val="65BC656B"/>
    <w:rsid w:val="6748242F"/>
    <w:rsid w:val="675B7754"/>
    <w:rsid w:val="68E058FD"/>
    <w:rsid w:val="68F33B4D"/>
    <w:rsid w:val="69D57B31"/>
    <w:rsid w:val="6AA91E1C"/>
    <w:rsid w:val="6B037235"/>
    <w:rsid w:val="6B936AD7"/>
    <w:rsid w:val="6C832CD2"/>
    <w:rsid w:val="70196A7B"/>
    <w:rsid w:val="71877F09"/>
    <w:rsid w:val="71FD141F"/>
    <w:rsid w:val="76947C03"/>
    <w:rsid w:val="76974708"/>
    <w:rsid w:val="76F424B7"/>
    <w:rsid w:val="79473A43"/>
    <w:rsid w:val="7A831835"/>
    <w:rsid w:val="7E313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5B2FE20-B412-467A-8874-BF9ED6E04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39"/>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eastAsiaTheme="minorEastAsia"/>
      <w:sz w:val="24"/>
      <w:szCs w:val="24"/>
      <w:lang w:eastAsia="en-US"/>
    </w:rPr>
  </w:style>
  <w:style w:type="paragraph" w:styleId="1">
    <w:name w:val="heading 1"/>
    <w:next w:val="A0"/>
    <w:qFormat/>
    <w:pPr>
      <w:keepNext/>
      <w:keepLines/>
      <w:widowControl w:val="0"/>
      <w:spacing w:before="100" w:after="50"/>
      <w:jc w:val="center"/>
      <w:outlineLvl w:val="0"/>
    </w:pPr>
    <w:rPr>
      <w:rFonts w:ascii="宋体" w:hAnsi="宋体" w:cs="宋体"/>
      <w:color w:val="000000"/>
      <w:kern w:val="44"/>
      <w:sz w:val="36"/>
      <w:szCs w:val="36"/>
      <w:u w:color="000000"/>
    </w:rPr>
  </w:style>
  <w:style w:type="paragraph" w:styleId="2">
    <w:name w:val="heading 2"/>
    <w:basedOn w:val="a"/>
    <w:next w:val="a"/>
    <w:qFormat/>
    <w:pPr>
      <w:keepNext/>
      <w:keepLines/>
      <w:widowControl w:val="0"/>
      <w:spacing w:beforeLines="150" w:before="150" w:afterLines="100" w:after="100"/>
      <w:jc w:val="center"/>
      <w:outlineLvl w:val="1"/>
    </w:pPr>
    <w:rPr>
      <w:rFonts w:ascii="Arial" w:eastAsia="黑体" w:hAnsi="Arial" w:cs="Arial"/>
      <w:color w:val="000000"/>
      <w:kern w:val="2"/>
      <w:sz w:val="32"/>
      <w:szCs w:val="32"/>
      <w:u w:color="000000"/>
      <w:lang w:eastAsia="zh-CN"/>
    </w:rPr>
  </w:style>
  <w:style w:type="paragraph" w:styleId="3">
    <w:name w:val="heading 3"/>
    <w:next w:val="A0"/>
    <w:qFormat/>
    <w:pPr>
      <w:keepNext/>
      <w:keepLines/>
      <w:widowControl w:val="0"/>
      <w:spacing w:line="500" w:lineRule="exact"/>
      <w:ind w:firstLineChars="200" w:firstLine="883"/>
      <w:jc w:val="both"/>
      <w:outlineLvl w:val="2"/>
    </w:pPr>
    <w:rPr>
      <w:rFonts w:ascii="宋体" w:eastAsia="黑体" w:hAnsi="宋体" w:cs="宋体"/>
      <w:color w:val="000000"/>
      <w:kern w:val="2"/>
      <w:sz w:val="24"/>
      <w:szCs w:val="24"/>
      <w:u w:color="000000"/>
    </w:rPr>
  </w:style>
  <w:style w:type="paragraph" w:styleId="4">
    <w:name w:val="heading 4"/>
    <w:next w:val="A0"/>
    <w:qFormat/>
    <w:pPr>
      <w:keepNext/>
      <w:keepLines/>
      <w:widowControl w:val="0"/>
      <w:spacing w:line="480" w:lineRule="exact"/>
      <w:ind w:firstLineChars="200" w:firstLine="883"/>
      <w:jc w:val="both"/>
      <w:outlineLvl w:val="3"/>
    </w:pPr>
    <w:rPr>
      <w:rFonts w:eastAsia="楷体"/>
      <w:b/>
      <w:bCs/>
      <w:color w:val="000000"/>
      <w:kern w:val="2"/>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ind w:firstLine="200"/>
      <w:jc w:val="both"/>
    </w:pPr>
    <w:rPr>
      <w:rFonts w:ascii="宋体" w:hAnsi="宋体" w:cs="宋体"/>
      <w:color w:val="000000"/>
      <w:kern w:val="2"/>
      <w:sz w:val="24"/>
      <w:szCs w:val="24"/>
      <w:u w:color="000000"/>
    </w:rPr>
  </w:style>
  <w:style w:type="paragraph" w:styleId="a4">
    <w:name w:val="annotation text"/>
    <w:basedOn w:val="a"/>
    <w:link w:val="a5"/>
    <w:uiPriority w:val="99"/>
    <w:semiHidden/>
    <w:unhideWhenUsed/>
    <w:qFormat/>
  </w:style>
  <w:style w:type="paragraph" w:styleId="TOC3">
    <w:name w:val="toc 3"/>
    <w:next w:val="a"/>
    <w:uiPriority w:val="39"/>
    <w:qFormat/>
    <w:pPr>
      <w:widowControl w:val="0"/>
      <w:tabs>
        <w:tab w:val="right" w:leader="dot" w:pos="9046"/>
      </w:tabs>
      <w:spacing w:line="480" w:lineRule="exact"/>
      <w:jc w:val="both"/>
    </w:pPr>
    <w:rPr>
      <w:rFonts w:ascii="宋体" w:hAnsi="宋体" w:cs="宋体"/>
      <w:color w:val="000000"/>
      <w:kern w:val="2"/>
      <w:sz w:val="24"/>
      <w:szCs w:val="24"/>
      <w:u w:color="000000"/>
    </w:rPr>
  </w:style>
  <w:style w:type="paragraph" w:styleId="a6">
    <w:name w:val="Balloon Text"/>
    <w:basedOn w:val="a"/>
    <w:link w:val="a7"/>
    <w:uiPriority w:val="99"/>
    <w:semiHidden/>
    <w:unhideWhenUsed/>
    <w:qFormat/>
    <w:rPr>
      <w:sz w:val="18"/>
      <w:szCs w:val="18"/>
    </w:rPr>
  </w:style>
  <w:style w:type="paragraph" w:styleId="a8">
    <w:name w:val="footer"/>
    <w:link w:val="a9"/>
    <w:qFormat/>
    <w:pPr>
      <w:widowControl w:val="0"/>
      <w:tabs>
        <w:tab w:val="center" w:pos="4153"/>
        <w:tab w:val="right" w:pos="8306"/>
      </w:tabs>
      <w:ind w:firstLine="200"/>
    </w:pPr>
    <w:rPr>
      <w:rFonts w:eastAsia="Times New Roman"/>
      <w:color w:val="000000"/>
      <w:kern w:val="2"/>
      <w:sz w:val="18"/>
      <w:szCs w:val="18"/>
      <w:u w:color="000000"/>
    </w:rPr>
  </w:style>
  <w:style w:type="paragraph" w:styleId="aa">
    <w:name w:val="header"/>
    <w:qFormat/>
    <w:pPr>
      <w:widowControl w:val="0"/>
      <w:pBdr>
        <w:bottom w:val="single" w:sz="6" w:space="0" w:color="000000"/>
      </w:pBdr>
      <w:tabs>
        <w:tab w:val="center" w:pos="4153"/>
        <w:tab w:val="right" w:pos="8306"/>
      </w:tabs>
      <w:ind w:firstLine="200"/>
      <w:jc w:val="center"/>
    </w:pPr>
    <w:rPr>
      <w:rFonts w:eastAsiaTheme="minorEastAsia" w:cs="Arial Unicode MS"/>
      <w:color w:val="000000"/>
      <w:kern w:val="2"/>
      <w:sz w:val="18"/>
      <w:szCs w:val="18"/>
      <w:u w:color="000000"/>
    </w:rPr>
  </w:style>
  <w:style w:type="paragraph" w:styleId="TOC1">
    <w:name w:val="toc 1"/>
    <w:next w:val="a"/>
    <w:qFormat/>
    <w:pPr>
      <w:tabs>
        <w:tab w:val="right" w:leader="dot" w:pos="9046"/>
      </w:tabs>
    </w:pPr>
    <w:rPr>
      <w:rFonts w:ascii="等线" w:eastAsia="等线" w:hAnsi="等线" w:cs="等线"/>
      <w:color w:val="000000"/>
    </w:rPr>
  </w:style>
  <w:style w:type="paragraph" w:styleId="TOC4">
    <w:name w:val="toc 4"/>
    <w:next w:val="a"/>
    <w:uiPriority w:val="39"/>
    <w:qFormat/>
    <w:pPr>
      <w:tabs>
        <w:tab w:val="right" w:leader="dot" w:pos="9046"/>
      </w:tabs>
    </w:pPr>
    <w:rPr>
      <w:rFonts w:ascii="等线" w:eastAsia="等线" w:hAnsi="等线" w:cs="等线"/>
      <w:color w:val="000000"/>
    </w:rPr>
  </w:style>
  <w:style w:type="paragraph" w:styleId="TOC2">
    <w:name w:val="toc 2"/>
    <w:next w:val="a"/>
    <w:uiPriority w:val="39"/>
    <w:pPr>
      <w:widowControl w:val="0"/>
      <w:tabs>
        <w:tab w:val="right" w:leader="dot" w:pos="9046"/>
      </w:tabs>
      <w:spacing w:line="480" w:lineRule="exact"/>
      <w:jc w:val="both"/>
    </w:pPr>
    <w:rPr>
      <w:rFonts w:ascii="宋体" w:hAnsi="宋体" w:cs="宋体"/>
      <w:color w:val="000000"/>
      <w:kern w:val="2"/>
      <w:sz w:val="24"/>
      <w:szCs w:val="24"/>
      <w:u w:color="000000"/>
    </w:rPr>
  </w:style>
  <w:style w:type="table" w:styleId="ab">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qFormat/>
    <w:rPr>
      <w:u w:val="single"/>
    </w:rPr>
  </w:style>
  <w:style w:type="character" w:styleId="ad">
    <w:name w:val="annotation reference"/>
    <w:basedOn w:val="a1"/>
    <w:uiPriority w:val="99"/>
    <w:semiHidden/>
    <w:unhideWhenUsed/>
    <w:qFormat/>
    <w:rPr>
      <w:sz w:val="21"/>
      <w:szCs w:val="21"/>
    </w:rPr>
  </w:style>
  <w:style w:type="table" w:customStyle="1" w:styleId="TableNormal">
    <w:name w:val="Table Normal"/>
    <w:qFormat/>
    <w:tblPr>
      <w:tblCellMar>
        <w:top w:w="0" w:type="dxa"/>
        <w:left w:w="0" w:type="dxa"/>
        <w:bottom w:w="0" w:type="dxa"/>
        <w:right w:w="0" w:type="dxa"/>
      </w:tblCellMar>
    </w:tblPr>
  </w:style>
  <w:style w:type="paragraph" w:customStyle="1" w:styleId="ae">
    <w:name w:val="默认"/>
    <w:qFormat/>
    <w:rPr>
      <w:rFonts w:ascii="Helvetica" w:eastAsia="Helvetica" w:hAnsi="Helvetica" w:cs="Helvetica"/>
      <w:color w:val="000000"/>
      <w:sz w:val="22"/>
      <w:szCs w:val="22"/>
    </w:rPr>
  </w:style>
  <w:style w:type="character" w:customStyle="1" w:styleId="a5">
    <w:name w:val="批注文字 字符"/>
    <w:basedOn w:val="a1"/>
    <w:link w:val="a4"/>
    <w:uiPriority w:val="99"/>
    <w:semiHidden/>
    <w:qFormat/>
    <w:rPr>
      <w:sz w:val="24"/>
      <w:szCs w:val="24"/>
      <w:lang w:eastAsia="en-US"/>
    </w:rPr>
  </w:style>
  <w:style w:type="character" w:customStyle="1" w:styleId="a7">
    <w:name w:val="批注框文本 字符"/>
    <w:basedOn w:val="a1"/>
    <w:link w:val="a6"/>
    <w:uiPriority w:val="99"/>
    <w:semiHidden/>
    <w:qFormat/>
    <w:rPr>
      <w:sz w:val="18"/>
      <w:szCs w:val="18"/>
      <w:lang w:eastAsia="en-US"/>
    </w:rPr>
  </w:style>
  <w:style w:type="character" w:customStyle="1" w:styleId="a9">
    <w:name w:val="页脚 字符"/>
    <w:link w:val="a8"/>
    <w:qFormat/>
    <w:rPr>
      <w:rFonts w:eastAsia="Times New Roman"/>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E9399C-261E-40AF-A8DB-79FB488F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1100</Words>
  <Characters>6272</Characters>
  <Application>Microsoft Office Word</Application>
  <DocSecurity>0</DocSecurity>
  <Lines>52</Lines>
  <Paragraphs>14</Paragraphs>
  <ScaleCrop>false</ScaleCrop>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dc:creator>
  <cp:lastModifiedBy>753223846@qq.com</cp:lastModifiedBy>
  <cp:revision>17</cp:revision>
  <cp:lastPrinted>2019-04-15T11:25:00Z</cp:lastPrinted>
  <dcterms:created xsi:type="dcterms:W3CDTF">2019-04-13T16:01:00Z</dcterms:created>
  <dcterms:modified xsi:type="dcterms:W3CDTF">2019-05-14T13:13:00Z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